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5A53EA" w14:textId="77777777" w:rsidR="00D87D98" w:rsidRDefault="00D87D98" w:rsidP="00D87D98">
      <w:pPr>
        <w:rPr>
          <w:rFonts w:cs="Arial"/>
          <w:rtl/>
        </w:rPr>
      </w:pPr>
      <w:r>
        <w:rPr>
          <w:rFonts w:cs="Arial"/>
          <w:rtl/>
        </w:rPr>
        <w:t xml:space="preserve"> </w:t>
      </w:r>
    </w:p>
    <w:p w14:paraId="0339A5EF" w14:textId="77777777" w:rsidR="00D87D98" w:rsidRPr="00D87D98" w:rsidRDefault="00D87D98" w:rsidP="00D87D98">
      <w:pPr>
        <w:rPr>
          <w:rFonts w:cs="Arial"/>
          <w:b/>
          <w:bCs/>
          <w:rtl/>
        </w:rPr>
      </w:pPr>
      <w:r w:rsidRPr="00D87D98">
        <w:rPr>
          <w:rFonts w:cs="Arial"/>
          <w:b/>
          <w:bCs/>
          <w:rtl/>
        </w:rPr>
        <w:t xml:space="preserve">מאת ד"ר עידן הרפז, </w:t>
      </w:r>
      <w:r w:rsidRPr="00D87D98">
        <w:rPr>
          <w:rFonts w:cs="Arial"/>
          <w:b/>
          <w:bCs/>
        </w:rPr>
        <w:t>PhD</w:t>
      </w:r>
      <w:r w:rsidRPr="00D87D98">
        <w:rPr>
          <w:rFonts w:cs="Arial"/>
          <w:b/>
          <w:bCs/>
          <w:rtl/>
        </w:rPr>
        <w:t xml:space="preserve"> </w:t>
      </w:r>
      <w:proofErr w:type="spellStart"/>
      <w:r w:rsidRPr="00D87D98">
        <w:rPr>
          <w:rFonts w:cs="Arial"/>
          <w:b/>
          <w:bCs/>
          <w:rtl/>
        </w:rPr>
        <w:t>באימונולוגיה</w:t>
      </w:r>
      <w:proofErr w:type="spellEnd"/>
    </w:p>
    <w:p w14:paraId="00E5F392" w14:textId="2B1DC83B" w:rsidR="00D87D98" w:rsidRDefault="00D87D98" w:rsidP="00D87D98">
      <w:pPr>
        <w:rPr>
          <w:rtl/>
        </w:rPr>
      </w:pPr>
      <w:r w:rsidRPr="00D87D98">
        <w:rPr>
          <w:rFonts w:cs="Arial"/>
          <w:b/>
          <w:bCs/>
          <w:sz w:val="28"/>
          <w:szCs w:val="28"/>
          <w:rtl/>
        </w:rPr>
        <w:t>פיברומיאלגיה: כשהרפואה לא מבינה את המחלה, היא מאשימה את החולה</w:t>
      </w:r>
      <w:r>
        <w:rPr>
          <w:rtl/>
        </w:rPr>
        <w:br/>
      </w:r>
      <w:r>
        <w:rPr>
          <w:rtl/>
        </w:rPr>
        <w:br/>
      </w:r>
      <w:r>
        <w:rPr>
          <w:rFonts w:cs="Arial"/>
          <w:rtl/>
        </w:rPr>
        <w:t>כשאין לרפואה בדיקה שמסבירה מדוע אדם סובל, היא לא פתרה את המחלה בכך שנתנה לסבל שלו שם.</w:t>
      </w:r>
      <w:r w:rsidR="00D90AEC">
        <w:rPr>
          <w:rFonts w:cs="Arial" w:hint="cs"/>
          <w:rtl/>
        </w:rPr>
        <w:t xml:space="preserve"> </w:t>
      </w:r>
      <w:r>
        <w:rPr>
          <w:rFonts w:cs="Arial"/>
          <w:rtl/>
        </w:rPr>
        <w:t>עשרות שנים של אבחון המבוסס על תסמינים, טיפולים תרופתיים בעלי יעילות מוגבלת והתעלמות קלינית מממצאים חיסוניים מעוררי מחשבה. האם הגיע הזמן להודות שהרפואה אינה שואלת את השאלות הנכונות?</w:t>
      </w:r>
    </w:p>
    <w:p w14:paraId="5C6D81B7" w14:textId="68193623" w:rsidR="00D87D98" w:rsidRPr="00D87D98" w:rsidRDefault="00D87D98" w:rsidP="00D87D98">
      <w:pPr>
        <w:rPr>
          <w:b/>
          <w:bCs/>
          <w:rtl/>
        </w:rPr>
      </w:pPr>
      <w:r w:rsidRPr="00D87D98">
        <w:rPr>
          <w:rFonts w:cs="Arial"/>
          <w:b/>
          <w:bCs/>
          <w:rtl/>
        </w:rPr>
        <w:t>מחלה אמיתית. סבל אמיתי. ורפואה שנשארה מאחור.</w:t>
      </w:r>
    </w:p>
    <w:p w14:paraId="02FCE23D" w14:textId="5CED1419" w:rsidR="00D87D98" w:rsidRDefault="00D87D98" w:rsidP="00D87D98">
      <w:pPr>
        <w:rPr>
          <w:rtl/>
        </w:rPr>
      </w:pPr>
      <w:r>
        <w:rPr>
          <w:rFonts w:cs="Arial"/>
          <w:rtl/>
        </w:rPr>
        <w:t>דמיינו אדם שמתעורר מדי בוקר עם כאבים בכל גופו. השרירים כואבים, המפרקים רגישים, השינה אינה מרעננת, העייפות בלתי נסבלת והריכוז נפגע. פעולות יומיומיות פשוטות הופכות למאבק מתמשך.</w:t>
      </w:r>
      <w:r w:rsidR="00D90AEC">
        <w:rPr>
          <w:rFonts w:cs="Arial" w:hint="cs"/>
          <w:rtl/>
        </w:rPr>
        <w:t xml:space="preserve"> </w:t>
      </w:r>
      <w:r>
        <w:rPr>
          <w:rFonts w:cs="Arial"/>
          <w:rtl/>
        </w:rPr>
        <w:t xml:space="preserve">הוא פונה לרופא. בדיקות הדם תקינות. אין ממצא ברור בהדמיה. אין דלקת מפרקים אופיינית, אין נזק מבני ואין הסבר ביולוגי </w:t>
      </w:r>
      <w:proofErr w:type="spellStart"/>
      <w:r>
        <w:rPr>
          <w:rFonts w:cs="Arial"/>
          <w:rtl/>
        </w:rPr>
        <w:t>חד־משמעי</w:t>
      </w:r>
      <w:proofErr w:type="spellEnd"/>
      <w:r>
        <w:rPr>
          <w:rFonts w:cs="Arial"/>
          <w:rtl/>
        </w:rPr>
        <w:t>.</w:t>
      </w:r>
      <w:r>
        <w:rPr>
          <w:rFonts w:hint="cs"/>
          <w:rtl/>
        </w:rPr>
        <w:t xml:space="preserve"> </w:t>
      </w:r>
      <w:r>
        <w:rPr>
          <w:rFonts w:cs="Arial"/>
          <w:rtl/>
        </w:rPr>
        <w:t>ואז מגיעה האבחנה: פיברומיאלגיה.</w:t>
      </w:r>
      <w:r>
        <w:rPr>
          <w:rFonts w:hint="cs"/>
          <w:rtl/>
        </w:rPr>
        <w:t xml:space="preserve"> </w:t>
      </w:r>
      <w:r>
        <w:rPr>
          <w:rFonts w:cs="Arial"/>
          <w:rtl/>
        </w:rPr>
        <w:t>אבל מה בעצם אמרנו למטופל? האם הסברנו לו ממה הוא סובל? האם זיהינו את המנגנון שגורם לכאב? האם איתרנו את התהליך הביולוגי שניתן לנסות לתקן?</w:t>
      </w:r>
      <w:r w:rsidR="00D90AEC">
        <w:rPr>
          <w:rFonts w:cs="Arial" w:hint="cs"/>
          <w:rtl/>
        </w:rPr>
        <w:t xml:space="preserve"> </w:t>
      </w:r>
      <w:r>
        <w:rPr>
          <w:rFonts w:cs="Arial"/>
          <w:rtl/>
        </w:rPr>
        <w:t>לא. במקרים רבים פשוט הענקנו שם לאוסף התסמינים.</w:t>
      </w:r>
      <w:r w:rsidR="00D90AEC">
        <w:rPr>
          <w:rFonts w:cs="Arial" w:hint="cs"/>
          <w:rtl/>
        </w:rPr>
        <w:t xml:space="preserve"> </w:t>
      </w:r>
      <w:r>
        <w:rPr>
          <w:rFonts w:cs="Arial"/>
          <w:rtl/>
        </w:rPr>
        <w:t>הרפואה יודעת לתאר היטב את הסבל של חולי פיברומיאלגיה, אבל עדיין מתקשה להסביר מדוע הוא מתרחש. והפער הזה הוא אחד הכישלונות המטרידים של הרפואה המודרנית.</w:t>
      </w:r>
    </w:p>
    <w:p w14:paraId="57F8BC50" w14:textId="2CDBAEB1" w:rsidR="00D87D98" w:rsidRPr="00D87D98" w:rsidRDefault="00D87D98" w:rsidP="00D87D98">
      <w:pPr>
        <w:rPr>
          <w:b/>
          <w:bCs/>
          <w:rtl/>
        </w:rPr>
      </w:pPr>
      <w:r w:rsidRPr="00D87D98">
        <w:rPr>
          <w:rFonts w:cs="Arial"/>
          <w:b/>
          <w:bCs/>
          <w:rtl/>
        </w:rPr>
        <w:t>כשהרפואה לא ידעה להסביר, היא האשימה את הנפש</w:t>
      </w:r>
    </w:p>
    <w:p w14:paraId="71E3E425" w14:textId="54731015" w:rsidR="00D87D98" w:rsidRDefault="00D87D98" w:rsidP="00D87D98">
      <w:pPr>
        <w:rPr>
          <w:rtl/>
        </w:rPr>
      </w:pPr>
      <w:r>
        <w:rPr>
          <w:rFonts w:cs="Arial"/>
          <w:rtl/>
        </w:rPr>
        <w:t>במשך עשרות שנים נתקלו חולי פיברומיאלגיה, ובעיקר נשים, במערכת רפואית שהטילה ספק בממשות מחלתם.</w:t>
      </w:r>
      <w:r>
        <w:rPr>
          <w:rFonts w:hint="cs"/>
          <w:rtl/>
        </w:rPr>
        <w:t xml:space="preserve"> </w:t>
      </w:r>
      <w:r>
        <w:rPr>
          <w:rFonts w:cs="Arial"/>
          <w:rtl/>
        </w:rPr>
        <w:t>הכאב הוצג לעיתים כביטוי למצוקה נפשית, כתוצאה של חרדה, דיכאון או קושי בהתמודדות עם החיים. מושגים כמו מחלה פסיכוסומטית וראומטיזם פסיכוגני הופיעו בספרות הרפואית.</w:t>
      </w:r>
      <w:r>
        <w:rPr>
          <w:rFonts w:hint="cs"/>
          <w:rtl/>
        </w:rPr>
        <w:t xml:space="preserve"> </w:t>
      </w:r>
      <w:r>
        <w:rPr>
          <w:rFonts w:cs="Arial"/>
          <w:rtl/>
        </w:rPr>
        <w:t>המסר שהגיע לחולים היה אכזרי: אם איננו מוצאים את מקור הכאב, ייתכן שהבעיה נמצאת בראש שלכם.</w:t>
      </w:r>
      <w:r>
        <w:rPr>
          <w:rFonts w:hint="cs"/>
          <w:rtl/>
        </w:rPr>
        <w:t xml:space="preserve"> </w:t>
      </w:r>
      <w:r>
        <w:rPr>
          <w:rFonts w:cs="Arial"/>
          <w:rtl/>
        </w:rPr>
        <w:t>אלא שהיעדר יכולת למדוד תהליך ביולוגי אינו מוכיח שהתהליך אינו קיים.</w:t>
      </w:r>
      <w:r>
        <w:rPr>
          <w:rFonts w:hint="cs"/>
          <w:rtl/>
        </w:rPr>
        <w:t xml:space="preserve"> </w:t>
      </w:r>
      <w:r>
        <w:rPr>
          <w:rFonts w:cs="Arial"/>
          <w:rtl/>
        </w:rPr>
        <w:t>ההיסטוריה של הרפואה רצופה במחלות שמנגנוניהן לא היו מובנים במשך שנים. במקרה של פיברומיאלגיה, חוסר הידיעה המדעי הפך לא פעם לחוסר אמון במטופלים.</w:t>
      </w:r>
      <w:r w:rsidR="00D90AEC">
        <w:rPr>
          <w:rFonts w:cs="Arial" w:hint="cs"/>
          <w:rtl/>
        </w:rPr>
        <w:t xml:space="preserve"> </w:t>
      </w:r>
      <w:r>
        <w:rPr>
          <w:rFonts w:cs="Arial"/>
          <w:rtl/>
        </w:rPr>
        <w:t>חשוב להבחין: הנפש, מערכת העצבים ומערכת החיסון משפיעות זו על זו. מתח נפשי עשוי להחמיר כאב, לשבש שינה ולהשפיע על תהליכים דלקתיים. אבל מכאן ועד הטענה שהמחלה היא דמיונית המרחק עצום.</w:t>
      </w:r>
      <w:r w:rsidR="00D90AEC">
        <w:rPr>
          <w:rFonts w:cs="Arial" w:hint="cs"/>
          <w:rtl/>
        </w:rPr>
        <w:t xml:space="preserve"> </w:t>
      </w:r>
      <w:r>
        <w:rPr>
          <w:rFonts w:cs="Arial"/>
          <w:rtl/>
        </w:rPr>
        <w:t>העובדה שהנפש משפיעה על הגוף אינה מוכיחה שמקור המחלה הוא נפשי.</w:t>
      </w:r>
    </w:p>
    <w:p w14:paraId="4EB45A53" w14:textId="034CA811" w:rsidR="00D87D98" w:rsidRPr="00D87D98" w:rsidRDefault="00D87D98" w:rsidP="00D87D98">
      <w:pPr>
        <w:rPr>
          <w:b/>
          <w:bCs/>
          <w:rtl/>
        </w:rPr>
      </w:pPr>
      <w:r w:rsidRPr="00D87D98">
        <w:rPr>
          <w:rFonts w:cs="Arial"/>
          <w:b/>
          <w:bCs/>
          <w:rtl/>
        </w:rPr>
        <w:t>אבחון במאה ה־21 באמצעות שאלונים</w:t>
      </w:r>
    </w:p>
    <w:p w14:paraId="5EA5D847" w14:textId="5D3CCF8B" w:rsidR="00D87D98" w:rsidRDefault="00D87D98" w:rsidP="00D87D98">
      <w:pPr>
        <w:rPr>
          <w:rtl/>
        </w:rPr>
      </w:pPr>
      <w:r>
        <w:rPr>
          <w:rFonts w:cs="Arial"/>
          <w:rtl/>
        </w:rPr>
        <w:t>בשנת 1990 התבסס אבחון פיברומיאלגיה על כאב מפושט ורגישות בלפחות 11 מתוך 18 נקודות מוגדרות בגוף.</w:t>
      </w:r>
      <w:r w:rsidR="00D90AEC">
        <w:rPr>
          <w:rFonts w:cs="Arial" w:hint="cs"/>
          <w:rtl/>
        </w:rPr>
        <w:t xml:space="preserve"> </w:t>
      </w:r>
      <w:r>
        <w:rPr>
          <w:rFonts w:cs="Arial"/>
          <w:rtl/>
        </w:rPr>
        <w:t>הרופא לחץ על נקודות שונות, והתגובה לכאב שימשה כלי מרכזי לסיווג המחלה.</w:t>
      </w:r>
      <w:r>
        <w:rPr>
          <w:rFonts w:hint="cs"/>
          <w:rtl/>
        </w:rPr>
        <w:t xml:space="preserve"> </w:t>
      </w:r>
      <w:r>
        <w:rPr>
          <w:rFonts w:cs="Arial"/>
          <w:rtl/>
        </w:rPr>
        <w:t>מאז התקדמנו. הקריטריונים המעודכנים משנת 2016 אינם מחייבים עוד בדיקת נקודות רגישות, ומתבססים על מדדי פיזור הכאב, חומרת התסמינים ומשך הופעתם.</w:t>
      </w:r>
      <w:r>
        <w:rPr>
          <w:rFonts w:hint="cs"/>
          <w:rtl/>
        </w:rPr>
        <w:t xml:space="preserve"> </w:t>
      </w:r>
      <w:r>
        <w:rPr>
          <w:rFonts w:cs="Arial"/>
          <w:rtl/>
        </w:rPr>
        <w:t>זאת התקדמות קלינית חשובה. הקריטריונים מאפשרים זיהוי עקבי יחסית של התסמונת, ואינם חסרי ערך.</w:t>
      </w:r>
      <w:r>
        <w:rPr>
          <w:rFonts w:hint="cs"/>
          <w:rtl/>
        </w:rPr>
        <w:t xml:space="preserve"> </w:t>
      </w:r>
      <w:r>
        <w:rPr>
          <w:rFonts w:cs="Arial"/>
          <w:rtl/>
        </w:rPr>
        <w:t>אבל מבחינה ביולוגית נותרנו עם אותה בעיה יסודית.</w:t>
      </w:r>
      <w:r>
        <w:rPr>
          <w:rFonts w:hint="cs"/>
          <w:rtl/>
        </w:rPr>
        <w:t xml:space="preserve"> </w:t>
      </w:r>
      <w:r>
        <w:rPr>
          <w:rFonts w:cs="Arial"/>
          <w:rtl/>
        </w:rPr>
        <w:t>אנחנו מודדים את התוצאה, לא את הסיבה.</w:t>
      </w:r>
      <w:r>
        <w:rPr>
          <w:rFonts w:hint="cs"/>
          <w:rtl/>
        </w:rPr>
        <w:t xml:space="preserve"> </w:t>
      </w:r>
      <w:r>
        <w:rPr>
          <w:rFonts w:cs="Arial"/>
          <w:rtl/>
        </w:rPr>
        <w:t>אנחנו שואלים היכן כואב, כמה כואב, כמה עייפים ואיך ישנים, אבל</w:t>
      </w:r>
      <w:r>
        <w:rPr>
          <w:rFonts w:cs="Arial" w:hint="cs"/>
          <w:rtl/>
        </w:rPr>
        <w:t xml:space="preserve"> </w:t>
      </w:r>
      <w:r>
        <w:rPr>
          <w:rFonts w:cs="Arial"/>
          <w:rtl/>
        </w:rPr>
        <w:t xml:space="preserve">איננו מודדים באופן שגרתי את המנגנונים התאיים, העצביים והחיסוניים שעשויים לייצר את </w:t>
      </w:r>
      <w:r>
        <w:rPr>
          <w:rFonts w:cs="Arial"/>
          <w:rtl/>
        </w:rPr>
        <w:lastRenderedPageBreak/>
        <w:t>התסמינים.</w:t>
      </w:r>
      <w:r>
        <w:rPr>
          <w:rFonts w:hint="cs"/>
          <w:rtl/>
        </w:rPr>
        <w:t xml:space="preserve"> </w:t>
      </w:r>
      <w:r>
        <w:rPr>
          <w:rFonts w:cs="Arial"/>
          <w:rtl/>
        </w:rPr>
        <w:t>כיצד ייתכן שבעידן שבו ניתן לרצף גנום, לאפיין אלפי חלבונים ולבחון פעילות של תאי חיסון בודדים, עדיין אין בדיקה ביולוגית מאומתת לאבחון פיברומיאלגיה?</w:t>
      </w:r>
      <w:r>
        <w:rPr>
          <w:rFonts w:hint="cs"/>
          <w:rtl/>
        </w:rPr>
        <w:t xml:space="preserve"> </w:t>
      </w:r>
      <w:r>
        <w:rPr>
          <w:rFonts w:cs="Arial"/>
          <w:rtl/>
        </w:rPr>
        <w:t xml:space="preserve">אין פירוש הדבר שהרפואה אינה יודעת דבר על המחלה. היא יודעת הרבה יותר </w:t>
      </w:r>
      <w:proofErr w:type="spellStart"/>
      <w:r>
        <w:rPr>
          <w:rFonts w:cs="Arial"/>
          <w:rtl/>
        </w:rPr>
        <w:t>מבעבר</w:t>
      </w:r>
      <w:proofErr w:type="spellEnd"/>
      <w:r>
        <w:rPr>
          <w:rFonts w:cs="Arial"/>
          <w:rtl/>
        </w:rPr>
        <w:t>. אבל הפער בין היכולות הטכנולוגיות שלנו לבין מה שאנחנו מציעים בפועל למטופל הוא בלתי מתקבל על הדעת.</w:t>
      </w:r>
    </w:p>
    <w:p w14:paraId="1B670C90" w14:textId="7CA8415B" w:rsidR="00D87D98" w:rsidRPr="00D87D98" w:rsidRDefault="00D87D98" w:rsidP="00D87D98">
      <w:pPr>
        <w:rPr>
          <w:b/>
          <w:bCs/>
          <w:rtl/>
        </w:rPr>
      </w:pPr>
      <w:r w:rsidRPr="00D87D98">
        <w:rPr>
          <w:rFonts w:cs="Arial"/>
          <w:b/>
          <w:bCs/>
          <w:rtl/>
        </w:rPr>
        <w:t>מערכת החיסון: החלק שהרפואה חייבת להפסיק להזניח</w:t>
      </w:r>
    </w:p>
    <w:p w14:paraId="53DF6BC9" w14:textId="1F1BAC7F" w:rsidR="00D87D98" w:rsidRDefault="00D87D98" w:rsidP="00D87D98">
      <w:pPr>
        <w:rPr>
          <w:rtl/>
        </w:rPr>
      </w:pPr>
      <w:r>
        <w:rPr>
          <w:rFonts w:cs="Arial"/>
          <w:rtl/>
        </w:rPr>
        <w:t>אחת ההתפתחויות המרתקות בחקר הפיברומיאלגיה היא הצטברות ראיות למעורבות מערכת החיסון.</w:t>
      </w:r>
      <w:r>
        <w:rPr>
          <w:rFonts w:hint="cs"/>
          <w:rtl/>
        </w:rPr>
        <w:t xml:space="preserve"> </w:t>
      </w:r>
      <w:r>
        <w:rPr>
          <w:rFonts w:cs="Arial"/>
          <w:rtl/>
        </w:rPr>
        <w:t xml:space="preserve">במשך שנים שלטה בתפיסת המחלה תיאוריית הרגישות המרכזית לכאב, </w:t>
      </w:r>
      <w:r>
        <w:t>Central Sensitization</w:t>
      </w:r>
      <w:r>
        <w:rPr>
          <w:rFonts w:cs="Arial"/>
          <w:rtl/>
        </w:rPr>
        <w:t>, שלפיה מערכת העצבים מעבדת ומגבירה אותות כאב באופן בלתי תקין.</w:t>
      </w:r>
      <w:r>
        <w:rPr>
          <w:rFonts w:hint="cs"/>
          <w:rtl/>
        </w:rPr>
        <w:t xml:space="preserve"> </w:t>
      </w:r>
      <w:r>
        <w:rPr>
          <w:rFonts w:cs="Arial"/>
          <w:rtl/>
        </w:rPr>
        <w:t>לתיאוריה הזאת בסיס מחקרי משמעותי. אולם היא אינה מסבירה בהכרח את כל המנגנונים המובילים למחלה, ואינה שוללת מעורבות חיסונית.</w:t>
      </w:r>
      <w:r>
        <w:rPr>
          <w:rFonts w:hint="cs"/>
          <w:rtl/>
        </w:rPr>
        <w:t xml:space="preserve"> </w:t>
      </w:r>
      <w:r>
        <w:rPr>
          <w:rFonts w:cs="Arial"/>
          <w:rtl/>
        </w:rPr>
        <w:t>מערכת החיסון אינה רק מנגנון להגנה מפני חיידקים ונגיפים. היא מערכת בקרה מורכבת שמקיימת תקשורת רציפה עם מערכת העצבים, מערכת ההורמונים ומנגנוני התגובה לסטרס.</w:t>
      </w:r>
      <w:r>
        <w:rPr>
          <w:rFonts w:hint="cs"/>
          <w:rtl/>
        </w:rPr>
        <w:t xml:space="preserve"> </w:t>
      </w:r>
      <w:r>
        <w:rPr>
          <w:rFonts w:cs="Arial"/>
          <w:rtl/>
        </w:rPr>
        <w:t xml:space="preserve">תאי חיסון מפרישים </w:t>
      </w:r>
      <w:proofErr w:type="spellStart"/>
      <w:r>
        <w:rPr>
          <w:rFonts w:cs="Arial"/>
          <w:rtl/>
        </w:rPr>
        <w:t>ציטוקינים</w:t>
      </w:r>
      <w:proofErr w:type="spellEnd"/>
      <w:r>
        <w:rPr>
          <w:rFonts w:cs="Arial"/>
          <w:rtl/>
        </w:rPr>
        <w:t xml:space="preserve"> ומתווכים נוספים, המסוגלים להשפיע על רגישות לכאב, פעילות עצבית, שינה, עייפות ותהליכים דלקתיים.</w:t>
      </w:r>
      <w:r>
        <w:rPr>
          <w:rFonts w:hint="cs"/>
          <w:rtl/>
        </w:rPr>
        <w:t xml:space="preserve"> </w:t>
      </w:r>
      <w:r>
        <w:rPr>
          <w:rFonts w:cs="Arial"/>
          <w:rtl/>
        </w:rPr>
        <w:t>כאשר פעילותה של המערכת הזאת משתבשת, ייתכנו השלכות רחבות החורגות הרבה מעבר למחלות זיהומיות או אוטואימוניות קלאסיות.</w:t>
      </w:r>
      <w:r>
        <w:rPr>
          <w:rFonts w:hint="cs"/>
          <w:rtl/>
        </w:rPr>
        <w:t xml:space="preserve"> </w:t>
      </w:r>
      <w:r>
        <w:rPr>
          <w:rFonts w:cs="Arial"/>
          <w:rtl/>
        </w:rPr>
        <w:t>והנה, מחקרים בפיברומיאלגיה מצביעים על שינויים בפרופילים חיסוניים, בתגובות דלקתיות ובוויסות התקשורת בין מערכת החיסון למערכת העצבים.</w:t>
      </w:r>
      <w:r>
        <w:rPr>
          <w:rFonts w:hint="cs"/>
          <w:rtl/>
        </w:rPr>
        <w:t xml:space="preserve"> הבעיה העיקרית שקופות החולים ומכוני הבדיקה בודקים ספירות דם ואחוזי תאים אך בשום מקום לא בודקים את תפקוד תאי מערכת החיסון תוך כדי פעולתם. למה? כנראה יקר להם אחרת אי אפשר להסביר את התופעה. </w:t>
      </w:r>
      <w:r>
        <w:rPr>
          <w:rFonts w:cs="Arial"/>
          <w:rtl/>
        </w:rPr>
        <w:t>האם כל חולי הפיברומיאלגיה סובלים מאותו כשל חיסוני? עדיין אין לכך הוכחה. אבל האם אפשר להמשיך להתייחס לתחום הזה כאל עניין שולי? בהחלט לא.</w:t>
      </w:r>
    </w:p>
    <w:p w14:paraId="7ED56421" w14:textId="03B534FE" w:rsidR="00D87D98" w:rsidRPr="00D87D98" w:rsidRDefault="00D87D98" w:rsidP="00D87D98">
      <w:pPr>
        <w:rPr>
          <w:b/>
          <w:bCs/>
          <w:rtl/>
        </w:rPr>
      </w:pPr>
      <w:r w:rsidRPr="00D87D98">
        <w:rPr>
          <w:rFonts w:cs="Arial"/>
          <w:b/>
          <w:bCs/>
          <w:rtl/>
        </w:rPr>
        <w:t>המחקר שהיה צריך להדליק נורה אדומה</w:t>
      </w:r>
    </w:p>
    <w:p w14:paraId="0A9DCDF0" w14:textId="098B0A9A" w:rsidR="00D87D98" w:rsidRDefault="00D87D98" w:rsidP="00E65109">
      <w:pPr>
        <w:rPr>
          <w:rtl/>
        </w:rPr>
      </w:pPr>
      <w:r>
        <w:rPr>
          <w:rFonts w:cs="Arial"/>
          <w:rtl/>
        </w:rPr>
        <w:t xml:space="preserve">בשנת 2012 פורסם מחקר של </w:t>
      </w:r>
      <w:r>
        <w:t>Behm</w:t>
      </w:r>
      <w:r>
        <w:rPr>
          <w:rFonts w:cs="Arial"/>
          <w:rtl/>
        </w:rPr>
        <w:t xml:space="preserve"> ועמיתיו, בשם *</w:t>
      </w:r>
      <w:r>
        <w:t>Unique Immunologic Patterns in Fibromyalgia</w:t>
      </w:r>
      <w:r>
        <w:rPr>
          <w:rFonts w:cs="Arial"/>
          <w:rtl/>
        </w:rPr>
        <w:t xml:space="preserve">*.החוקרים בחנו תאי דם </w:t>
      </w:r>
      <w:proofErr w:type="spellStart"/>
      <w:r>
        <w:rPr>
          <w:rFonts w:cs="Arial"/>
          <w:rtl/>
        </w:rPr>
        <w:t>חד־גרעיניים</w:t>
      </w:r>
      <w:proofErr w:type="spellEnd"/>
      <w:r>
        <w:rPr>
          <w:rFonts w:cs="Arial"/>
          <w:rtl/>
        </w:rPr>
        <w:t xml:space="preserve"> היקפיים, </w:t>
      </w:r>
      <w:r>
        <w:t>PBMCs</w:t>
      </w:r>
      <w:r>
        <w:rPr>
          <w:rFonts w:cs="Arial"/>
          <w:rtl/>
        </w:rPr>
        <w:t>, שנאספו מ־110 חולי פיברומיאלגיה ומ־91 נבדקים בריאים.</w:t>
      </w:r>
      <w:r>
        <w:rPr>
          <w:rFonts w:hint="cs"/>
          <w:rtl/>
        </w:rPr>
        <w:t xml:space="preserve"> </w:t>
      </w:r>
      <w:r>
        <w:rPr>
          <w:rFonts w:cs="Arial"/>
          <w:rtl/>
        </w:rPr>
        <w:t xml:space="preserve">במקום להסתפק במדידת רמות </w:t>
      </w:r>
      <w:proofErr w:type="spellStart"/>
      <w:r>
        <w:rPr>
          <w:rFonts w:cs="Arial"/>
          <w:rtl/>
        </w:rPr>
        <w:t>ציטוקינים</w:t>
      </w:r>
      <w:proofErr w:type="spellEnd"/>
      <w:r>
        <w:rPr>
          <w:rFonts w:cs="Arial"/>
          <w:rtl/>
        </w:rPr>
        <w:t xml:space="preserve"> בדם, הם בדקו כיצד תאי מערכת החיסון מגיבים לאחר גירוי מעבדתי.</w:t>
      </w:r>
      <w:r>
        <w:rPr>
          <w:rFonts w:hint="cs"/>
          <w:rtl/>
        </w:rPr>
        <w:t xml:space="preserve"> </w:t>
      </w:r>
      <w:r>
        <w:rPr>
          <w:rFonts w:cs="Arial"/>
          <w:rtl/>
        </w:rPr>
        <w:t>התוצאות היו משמעותיות.</w:t>
      </w:r>
      <w:r>
        <w:rPr>
          <w:rFonts w:hint="cs"/>
          <w:rtl/>
        </w:rPr>
        <w:t xml:space="preserve"> </w:t>
      </w:r>
      <w:r>
        <w:rPr>
          <w:rFonts w:cs="Arial"/>
          <w:rtl/>
        </w:rPr>
        <w:t xml:space="preserve">בתאים שמקורם בחולי פיברומיאלגיה נמצאה תגובה מופחתת של הפרשת </w:t>
      </w:r>
      <w:proofErr w:type="spellStart"/>
      <w:r>
        <w:rPr>
          <w:rFonts w:cs="Arial"/>
          <w:rtl/>
        </w:rPr>
        <w:t>ציטוקינים</w:t>
      </w:r>
      <w:proofErr w:type="spellEnd"/>
      <w:r>
        <w:rPr>
          <w:rFonts w:cs="Arial"/>
          <w:rtl/>
        </w:rPr>
        <w:t xml:space="preserve"> רבים בעקבות גירוי, בהשוואה לתאים של נבדקים בריאים.</w:t>
      </w:r>
      <w:r>
        <w:rPr>
          <w:rFonts w:hint="cs"/>
          <w:rtl/>
        </w:rPr>
        <w:t xml:space="preserve"> </w:t>
      </w:r>
      <w:r>
        <w:rPr>
          <w:rFonts w:cs="Arial"/>
          <w:rtl/>
        </w:rPr>
        <w:t>בחלק מהמדדים נצפו הבדלים של פי כמה, ובתגובה ל־</w:t>
      </w:r>
      <w:r>
        <w:t>PHA</w:t>
      </w:r>
      <w:r>
        <w:rPr>
          <w:rFonts w:cs="Arial"/>
          <w:rtl/>
        </w:rPr>
        <w:t xml:space="preserve"> נרשמה ירידה שהגיעה לפי 10.2 בהפרשת </w:t>
      </w:r>
      <w:r>
        <w:t>IL-6</w:t>
      </w:r>
      <w:r>
        <w:rPr>
          <w:rFonts w:cs="Arial"/>
          <w:rtl/>
        </w:rPr>
        <w:t>.</w:t>
      </w:r>
      <w:r>
        <w:rPr>
          <w:rFonts w:hint="cs"/>
          <w:rtl/>
        </w:rPr>
        <w:t xml:space="preserve"> </w:t>
      </w:r>
      <w:r>
        <w:rPr>
          <w:rFonts w:cs="Arial"/>
          <w:rtl/>
        </w:rPr>
        <w:t>זהו הבדל עקרוני.</w:t>
      </w:r>
      <w:r>
        <w:rPr>
          <w:rFonts w:hint="cs"/>
          <w:rtl/>
        </w:rPr>
        <w:t xml:space="preserve"> </w:t>
      </w:r>
      <w:r>
        <w:rPr>
          <w:rFonts w:cs="Arial"/>
          <w:rtl/>
        </w:rPr>
        <w:t>בדיקת דם שגרתית עשויה להצביע על מספר תקין של תאים, בעוד שבדיקה תפקודית חושפת שיבוש באופן שבו הם מגיבים.</w:t>
      </w:r>
      <w:r>
        <w:rPr>
          <w:rFonts w:hint="cs"/>
          <w:rtl/>
        </w:rPr>
        <w:t xml:space="preserve"> </w:t>
      </w:r>
      <w:r>
        <w:rPr>
          <w:rFonts w:cs="Arial"/>
          <w:rtl/>
        </w:rPr>
        <w:t>לא מספיק לדעת כמה תאי חיסון יש לאדם. צריך להבין כיצד הם מתפקדים.</w:t>
      </w:r>
      <w:r w:rsidR="00E65109">
        <w:rPr>
          <w:rFonts w:hint="cs"/>
          <w:rtl/>
        </w:rPr>
        <w:t xml:space="preserve"> </w:t>
      </w:r>
      <w:r>
        <w:rPr>
          <w:rFonts w:cs="Arial"/>
          <w:rtl/>
        </w:rPr>
        <w:t>אלא שמחקר משמעותי אינו הופך אוטומטית לבדיקה אבחנתית. נדרשים שחזור בלתי תלוי, תיקוף באוכלוסיות מגוונות והוכחת יכולת להבחין בין פיברומיאלגיה לבין מחלות אחרות.</w:t>
      </w:r>
      <w:r w:rsidR="00E65109">
        <w:rPr>
          <w:rFonts w:hint="cs"/>
          <w:rtl/>
        </w:rPr>
        <w:t xml:space="preserve"> </w:t>
      </w:r>
      <w:r>
        <w:rPr>
          <w:rFonts w:cs="Arial"/>
          <w:rtl/>
        </w:rPr>
        <w:t>הביקורת אינה על כך שהבדיקה לא אומצה מייד. הביקורת היא על כך שגישת האבחון התפקודי עדיין אינה חלק משמעותי מהבירור הקליני המקובל.</w:t>
      </w:r>
    </w:p>
    <w:p w14:paraId="62F21F64" w14:textId="61440545" w:rsidR="00D87D98" w:rsidRPr="00E65109" w:rsidRDefault="00D87D98" w:rsidP="00D87D98">
      <w:pPr>
        <w:rPr>
          <w:b/>
          <w:bCs/>
          <w:rtl/>
        </w:rPr>
      </w:pPr>
      <w:r w:rsidRPr="00E65109">
        <w:rPr>
          <w:rFonts w:cs="Arial"/>
          <w:b/>
          <w:bCs/>
          <w:rtl/>
        </w:rPr>
        <w:t>כשהנוגדנים מעבירים את הכאב</w:t>
      </w:r>
    </w:p>
    <w:p w14:paraId="6BB875AA" w14:textId="008D73FD" w:rsidR="00D87D98" w:rsidRDefault="00D87D98" w:rsidP="00E65109">
      <w:pPr>
        <w:rPr>
          <w:rtl/>
        </w:rPr>
      </w:pPr>
      <w:r>
        <w:rPr>
          <w:rFonts w:cs="Arial"/>
          <w:rtl/>
        </w:rPr>
        <w:t>בשנת 2021 פורסם ב־*</w:t>
      </w:r>
      <w:r>
        <w:t>Journal of Clinical Investigation</w:t>
      </w:r>
      <w:r>
        <w:rPr>
          <w:rFonts w:cs="Arial"/>
          <w:rtl/>
        </w:rPr>
        <w:t xml:space="preserve">* מחקר מרתק של </w:t>
      </w:r>
      <w:r>
        <w:t>Goebel</w:t>
      </w:r>
      <w:r>
        <w:rPr>
          <w:rFonts w:cs="Arial"/>
          <w:rtl/>
        </w:rPr>
        <w:t xml:space="preserve"> ועמיתיו.</w:t>
      </w:r>
      <w:r w:rsidR="00D90AEC">
        <w:rPr>
          <w:rFonts w:cs="Arial" w:hint="cs"/>
          <w:rtl/>
        </w:rPr>
        <w:t xml:space="preserve"> </w:t>
      </w:r>
      <w:r>
        <w:rPr>
          <w:rFonts w:cs="Arial"/>
          <w:rtl/>
        </w:rPr>
        <w:t xml:space="preserve">החוקרים העבירו לעכברים נוגדנים מסוג </w:t>
      </w:r>
      <w:r>
        <w:t>IgG</w:t>
      </w:r>
      <w:r>
        <w:rPr>
          <w:rFonts w:cs="Arial"/>
          <w:rtl/>
        </w:rPr>
        <w:t xml:space="preserve"> שנלקחו מחולי פיברומיאלגיה.</w:t>
      </w:r>
      <w:r w:rsidR="00E65109">
        <w:rPr>
          <w:rFonts w:hint="cs"/>
          <w:rtl/>
        </w:rPr>
        <w:t xml:space="preserve"> </w:t>
      </w:r>
      <w:r>
        <w:rPr>
          <w:rFonts w:cs="Arial"/>
          <w:rtl/>
        </w:rPr>
        <w:lastRenderedPageBreak/>
        <w:t>העכברים פיתחו רגישות מוגברת לגירויים מכניים ולקור, לצד שינויים עצביים ותפקודיים נוספים.</w:t>
      </w:r>
      <w:r w:rsidR="00E65109">
        <w:rPr>
          <w:rFonts w:hint="cs"/>
          <w:rtl/>
        </w:rPr>
        <w:t xml:space="preserve"> </w:t>
      </w:r>
      <w:r>
        <w:rPr>
          <w:rFonts w:cs="Arial"/>
          <w:rtl/>
        </w:rPr>
        <w:t>לעומת זאת, נוגדנים שנלקחו מאנשים בריאים לא יצרו את אותה תגובה.</w:t>
      </w:r>
      <w:r w:rsidR="00E65109">
        <w:rPr>
          <w:rFonts w:hint="cs"/>
          <w:rtl/>
        </w:rPr>
        <w:t xml:space="preserve"> </w:t>
      </w:r>
      <w:r>
        <w:rPr>
          <w:rFonts w:cs="Arial"/>
          <w:rtl/>
        </w:rPr>
        <w:t>המשמעות האפשרית דרמטית: לפחות אצל חלק מהמטופלים, רכיבים של מערכת החיסון עשויים להשתתף באופן פעיל ביצירת תסמיני הכאב.</w:t>
      </w:r>
      <w:r w:rsidR="00E65109">
        <w:rPr>
          <w:rFonts w:hint="cs"/>
          <w:rtl/>
        </w:rPr>
        <w:t xml:space="preserve"> </w:t>
      </w:r>
      <w:r>
        <w:rPr>
          <w:rFonts w:cs="Arial"/>
          <w:rtl/>
        </w:rPr>
        <w:t>זה עדיין אינו מוכיח שפיברומיאלגיה היא מחלה אוטואימונית אחת ומוגדרת, ואינו מצדיק טיפול מדכא חיסון באופן גורף.</w:t>
      </w:r>
      <w:r w:rsidR="00E65109">
        <w:rPr>
          <w:rFonts w:hint="cs"/>
          <w:rtl/>
        </w:rPr>
        <w:t xml:space="preserve"> </w:t>
      </w:r>
      <w:r>
        <w:rPr>
          <w:rFonts w:cs="Arial"/>
          <w:rtl/>
        </w:rPr>
        <w:t>אבל זה בהחלט מחייב אותנו להרחיב את מודל המחלה.</w:t>
      </w:r>
      <w:r w:rsidR="00E65109">
        <w:rPr>
          <w:rFonts w:hint="cs"/>
          <w:rtl/>
        </w:rPr>
        <w:t xml:space="preserve"> </w:t>
      </w:r>
      <w:r>
        <w:rPr>
          <w:rFonts w:cs="Arial"/>
          <w:rtl/>
        </w:rPr>
        <w:t>ואכן, גם מחקרים נוספים מצביעים על שינויים במדדי דלקת. לצד זאת, סקירות שיטתיות מראות שהממצאים אינם אחידים ושעדיין אין חתימה חיסונית אחת שהוכחה ככלי אבחנתי אמין.</w:t>
      </w:r>
      <w:r w:rsidR="00E65109">
        <w:rPr>
          <w:rFonts w:hint="cs"/>
          <w:rtl/>
        </w:rPr>
        <w:t xml:space="preserve"> </w:t>
      </w:r>
      <w:r>
        <w:rPr>
          <w:rFonts w:cs="Arial"/>
          <w:rtl/>
        </w:rPr>
        <w:t>במקום להתעלם מהמורכבות, צריך לחקור אותה.</w:t>
      </w:r>
      <w:r w:rsidR="00D90AEC">
        <w:rPr>
          <w:rFonts w:cs="Arial" w:hint="cs"/>
          <w:rtl/>
        </w:rPr>
        <w:t xml:space="preserve"> </w:t>
      </w:r>
      <w:r>
        <w:rPr>
          <w:rFonts w:cs="Arial"/>
          <w:rtl/>
        </w:rPr>
        <w:t xml:space="preserve">ייתכן שמתחת לכותרת האחת 'פיברומיאלגיה' מסתתרות מספר </w:t>
      </w:r>
      <w:proofErr w:type="spellStart"/>
      <w:r>
        <w:rPr>
          <w:rFonts w:cs="Arial"/>
          <w:rtl/>
        </w:rPr>
        <w:t>תת־קבוצות</w:t>
      </w:r>
      <w:proofErr w:type="spellEnd"/>
      <w:r>
        <w:rPr>
          <w:rFonts w:cs="Arial"/>
          <w:rtl/>
        </w:rPr>
        <w:t xml:space="preserve"> ביולוגיות שונות, שכל אחת מהן זקוקה להתייחסות טיפולית אחרת.</w:t>
      </w:r>
    </w:p>
    <w:p w14:paraId="77439E8C" w14:textId="5B61C545" w:rsidR="00D87D98" w:rsidRPr="00E65109" w:rsidRDefault="00D87D98" w:rsidP="00E65109">
      <w:pPr>
        <w:rPr>
          <w:b/>
          <w:bCs/>
          <w:rtl/>
        </w:rPr>
      </w:pPr>
      <w:r w:rsidRPr="00E65109">
        <w:rPr>
          <w:rFonts w:cs="Arial"/>
          <w:b/>
          <w:bCs/>
          <w:rtl/>
        </w:rPr>
        <w:t>התרופות המקובלות: האם זאת באמת התשובה?</w:t>
      </w:r>
    </w:p>
    <w:p w14:paraId="6C819B39" w14:textId="2F8900FA" w:rsidR="00D87D98" w:rsidRDefault="00D87D98" w:rsidP="00E65109">
      <w:pPr>
        <w:rPr>
          <w:rtl/>
        </w:rPr>
      </w:pPr>
      <w:r>
        <w:rPr>
          <w:rFonts w:cs="Arial"/>
          <w:rtl/>
        </w:rPr>
        <w:t>ומה מציעה הרפואה למטופלים?</w:t>
      </w:r>
      <w:r w:rsidR="00E65109">
        <w:rPr>
          <w:rFonts w:hint="cs"/>
          <w:rtl/>
        </w:rPr>
        <w:t xml:space="preserve"> </w:t>
      </w:r>
      <w:r>
        <w:rPr>
          <w:rFonts w:cs="Arial"/>
          <w:rtl/>
        </w:rPr>
        <w:t xml:space="preserve">לעיתים קרובות תרופות כמו </w:t>
      </w:r>
      <w:proofErr w:type="spellStart"/>
      <w:r>
        <w:rPr>
          <w:rFonts w:cs="Arial"/>
          <w:rtl/>
        </w:rPr>
        <w:t>פרגבלין</w:t>
      </w:r>
      <w:proofErr w:type="spellEnd"/>
      <w:r>
        <w:rPr>
          <w:rFonts w:cs="Arial"/>
          <w:rtl/>
        </w:rPr>
        <w:t xml:space="preserve">, </w:t>
      </w:r>
      <w:proofErr w:type="spellStart"/>
      <w:r>
        <w:rPr>
          <w:rFonts w:cs="Arial"/>
          <w:rtl/>
        </w:rPr>
        <w:t>דולוקסטין</w:t>
      </w:r>
      <w:proofErr w:type="spellEnd"/>
      <w:r>
        <w:rPr>
          <w:rFonts w:cs="Arial"/>
          <w:rtl/>
        </w:rPr>
        <w:t xml:space="preserve"> או </w:t>
      </w:r>
      <w:proofErr w:type="spellStart"/>
      <w:r>
        <w:rPr>
          <w:rFonts w:cs="Arial"/>
          <w:rtl/>
        </w:rPr>
        <w:t>אמיטריפטילין</w:t>
      </w:r>
      <w:proofErr w:type="spellEnd"/>
      <w:r>
        <w:rPr>
          <w:rFonts w:cs="Arial"/>
          <w:rtl/>
        </w:rPr>
        <w:t>, לצד המלצות לפעילות גופנית, שיפור שינה וטיפולים נוספים.</w:t>
      </w:r>
      <w:r w:rsidR="00E65109">
        <w:rPr>
          <w:rFonts w:hint="cs"/>
          <w:rtl/>
        </w:rPr>
        <w:t xml:space="preserve"> </w:t>
      </w:r>
      <w:r>
        <w:rPr>
          <w:rFonts w:cs="Arial"/>
          <w:rtl/>
        </w:rPr>
        <w:t>חלק מהתרופות מסוגלות להקל על כאב בחלק מהחולים. אין הצדקה להכחיש זאת.</w:t>
      </w:r>
      <w:r w:rsidR="00D90AEC">
        <w:rPr>
          <w:rFonts w:cs="Arial" w:hint="cs"/>
          <w:rtl/>
        </w:rPr>
        <w:t xml:space="preserve"> </w:t>
      </w:r>
      <w:r>
        <w:rPr>
          <w:rFonts w:cs="Arial"/>
          <w:rtl/>
        </w:rPr>
        <w:t>אבל צריך לבחון את גודל התועלת.</w:t>
      </w:r>
      <w:r w:rsidR="00E65109">
        <w:rPr>
          <w:rFonts w:hint="cs"/>
          <w:rtl/>
        </w:rPr>
        <w:t xml:space="preserve"> </w:t>
      </w:r>
      <w:proofErr w:type="spellStart"/>
      <w:r>
        <w:rPr>
          <w:rFonts w:cs="Arial"/>
          <w:rtl/>
        </w:rPr>
        <w:t>סקירת־על</w:t>
      </w:r>
      <w:proofErr w:type="spellEnd"/>
      <w:r>
        <w:rPr>
          <w:rFonts w:cs="Arial"/>
          <w:rtl/>
        </w:rPr>
        <w:t xml:space="preserve"> של </w:t>
      </w:r>
      <w:r>
        <w:t>Cochrane</w:t>
      </w:r>
      <w:r>
        <w:rPr>
          <w:rFonts w:cs="Arial"/>
          <w:rtl/>
        </w:rPr>
        <w:t xml:space="preserve">, שכללה 87 ניסויים וכ־17,600 משתתפים, מצאה כי עבור </w:t>
      </w:r>
      <w:proofErr w:type="spellStart"/>
      <w:r>
        <w:rPr>
          <w:rFonts w:cs="Arial"/>
          <w:rtl/>
        </w:rPr>
        <w:t>דולוקסטין</w:t>
      </w:r>
      <w:proofErr w:type="spellEnd"/>
      <w:r>
        <w:rPr>
          <w:rFonts w:cs="Arial"/>
          <w:rtl/>
        </w:rPr>
        <w:t xml:space="preserve">, </w:t>
      </w:r>
      <w:proofErr w:type="spellStart"/>
      <w:r>
        <w:rPr>
          <w:rFonts w:cs="Arial"/>
          <w:rtl/>
        </w:rPr>
        <w:t>מילנציפרן</w:t>
      </w:r>
      <w:proofErr w:type="spellEnd"/>
      <w:r>
        <w:rPr>
          <w:rFonts w:cs="Arial"/>
          <w:rtl/>
        </w:rPr>
        <w:t xml:space="preserve"> </w:t>
      </w:r>
      <w:proofErr w:type="spellStart"/>
      <w:r>
        <w:rPr>
          <w:rFonts w:cs="Arial"/>
          <w:rtl/>
        </w:rPr>
        <w:t>ופרגבלין</w:t>
      </w:r>
      <w:proofErr w:type="spellEnd"/>
      <w:r>
        <w:rPr>
          <w:rFonts w:cs="Arial"/>
          <w:rtl/>
        </w:rPr>
        <w:t xml:space="preserve"> קיימות ראיות לכך שכאחד מכל עשרה מטופלים משיג הקלה משמעותית במיוחד בכאב בטווח הקצר, מעבר לתגובה בקבוצת הביקורת.</w:t>
      </w:r>
      <w:r w:rsidR="00D90AEC">
        <w:rPr>
          <w:rFonts w:cs="Arial" w:hint="cs"/>
          <w:rtl/>
        </w:rPr>
        <w:t xml:space="preserve"> </w:t>
      </w:r>
      <w:r>
        <w:rPr>
          <w:rFonts w:cs="Arial"/>
          <w:rtl/>
        </w:rPr>
        <w:t>כמו כן, לא נמצאו ראיות מספקות ליעילות ארוכת טווח מעבר לשישה חודשים.</w:t>
      </w:r>
      <w:r w:rsidR="00E65109">
        <w:rPr>
          <w:rFonts w:hint="cs"/>
          <w:rtl/>
        </w:rPr>
        <w:t xml:space="preserve"> </w:t>
      </w:r>
      <w:r>
        <w:rPr>
          <w:rFonts w:cs="Arial"/>
          <w:rtl/>
        </w:rPr>
        <w:t>במקביל, התרופות עלולות לגרום לתופעות לוואי כגון סחרחורות, ישנוניות, בחילות, פגיעה בריכוז, הפרעות עיכול ועלייה במשקל, בהתאם לתרופה.</w:t>
      </w:r>
      <w:r w:rsidR="00E65109">
        <w:rPr>
          <w:rFonts w:cs="Arial" w:hint="cs"/>
          <w:rtl/>
        </w:rPr>
        <w:t xml:space="preserve"> </w:t>
      </w:r>
      <w:r>
        <w:rPr>
          <w:rFonts w:cs="Arial"/>
          <w:rtl/>
        </w:rPr>
        <w:t>לחלקן קיימים גם סיכונים משמעותיים יותר המחייבים מעקב והפסקה הדרגתית ומבוקרת.</w:t>
      </w:r>
      <w:r w:rsidR="00E65109">
        <w:rPr>
          <w:rFonts w:hint="cs"/>
          <w:rtl/>
        </w:rPr>
        <w:t xml:space="preserve"> </w:t>
      </w:r>
      <w:r>
        <w:rPr>
          <w:rFonts w:cs="Arial"/>
          <w:rtl/>
        </w:rPr>
        <w:t>השאלה היא מדוע אנחנו מוכנים כל כך להסתפק בהפחתת תסמינים</w:t>
      </w:r>
      <w:r w:rsidR="00E65109">
        <w:rPr>
          <w:rFonts w:cs="Arial" w:hint="cs"/>
          <w:rtl/>
        </w:rPr>
        <w:t xml:space="preserve"> ובעלות בריאותית כה משמעותית</w:t>
      </w:r>
      <w:r>
        <w:rPr>
          <w:rFonts w:cs="Arial"/>
          <w:rtl/>
        </w:rPr>
        <w:t xml:space="preserve"> בלי להשקיע מספיק בחקר המנגנונים שמייצרים אותם.</w:t>
      </w:r>
      <w:r w:rsidR="00E65109">
        <w:rPr>
          <w:rFonts w:hint="cs"/>
          <w:rtl/>
        </w:rPr>
        <w:t xml:space="preserve"> </w:t>
      </w:r>
      <w:r>
        <w:rPr>
          <w:rFonts w:cs="Arial"/>
          <w:rtl/>
        </w:rPr>
        <w:t>האם מטרתנו להעניק למטופל מרשם לכל החיים, או להבין מה השתבש בגופו ולנסות להשיב את פעילותו התקינה?</w:t>
      </w:r>
    </w:p>
    <w:p w14:paraId="432CBC63" w14:textId="3FE22520" w:rsidR="00D87D98" w:rsidRPr="00E65109" w:rsidRDefault="00D87D98" w:rsidP="00D87D98">
      <w:pPr>
        <w:rPr>
          <w:b/>
          <w:bCs/>
          <w:rtl/>
        </w:rPr>
      </w:pPr>
      <w:proofErr w:type="spellStart"/>
      <w:r w:rsidRPr="00E65109">
        <w:rPr>
          <w:rFonts w:cs="Arial"/>
          <w:b/>
          <w:bCs/>
          <w:rtl/>
        </w:rPr>
        <w:t>קנאבינואידים</w:t>
      </w:r>
      <w:proofErr w:type="spellEnd"/>
      <w:r w:rsidRPr="00E65109">
        <w:rPr>
          <w:rFonts w:cs="Arial"/>
          <w:b/>
          <w:bCs/>
          <w:rtl/>
        </w:rPr>
        <w:t>: תחום טיפולי שהמחקר עדיין לא מיצה</w:t>
      </w:r>
    </w:p>
    <w:p w14:paraId="4DF036D4" w14:textId="37326676" w:rsidR="00D87D98" w:rsidRDefault="00D87D98" w:rsidP="00E65109">
      <w:pPr>
        <w:rPr>
          <w:rtl/>
        </w:rPr>
      </w:pPr>
      <w:r>
        <w:rPr>
          <w:rFonts w:cs="Arial"/>
          <w:rtl/>
        </w:rPr>
        <w:t xml:space="preserve">המערכת </w:t>
      </w:r>
      <w:proofErr w:type="spellStart"/>
      <w:r>
        <w:rPr>
          <w:rFonts w:cs="Arial"/>
          <w:rtl/>
        </w:rPr>
        <w:t>האנדוקנאבינואידית</w:t>
      </w:r>
      <w:proofErr w:type="spellEnd"/>
      <w:r>
        <w:rPr>
          <w:rFonts w:cs="Arial"/>
          <w:rtl/>
        </w:rPr>
        <w:t xml:space="preserve"> מעורבת בוויסות כאב, פעילות עצבית, תגובות חיסוניות, שינה והומאוסטזיס.</w:t>
      </w:r>
      <w:r w:rsidR="00E65109">
        <w:rPr>
          <w:rFonts w:hint="cs"/>
          <w:rtl/>
        </w:rPr>
        <w:t xml:space="preserve"> </w:t>
      </w:r>
      <w:r>
        <w:rPr>
          <w:rFonts w:cs="Arial"/>
          <w:rtl/>
        </w:rPr>
        <w:t xml:space="preserve">לכן </w:t>
      </w:r>
      <w:proofErr w:type="spellStart"/>
      <w:r>
        <w:rPr>
          <w:rFonts w:cs="Arial"/>
          <w:rtl/>
        </w:rPr>
        <w:t>קנאבינואידים</w:t>
      </w:r>
      <w:proofErr w:type="spellEnd"/>
      <w:r>
        <w:rPr>
          <w:rFonts w:cs="Arial"/>
          <w:rtl/>
        </w:rPr>
        <w:t xml:space="preserve"> הם כיוון מחקר בעל היגיון ביולוגי משמעותי בפיברומיאלגיה.</w:t>
      </w:r>
      <w:r w:rsidR="00E65109">
        <w:rPr>
          <w:rFonts w:hint="cs"/>
          <w:rtl/>
        </w:rPr>
        <w:t xml:space="preserve"> </w:t>
      </w:r>
      <w:r>
        <w:rPr>
          <w:rFonts w:cs="Arial"/>
          <w:rtl/>
        </w:rPr>
        <w:t>מחקרים קליניים ותצפיתיים מצביעים על אפשרות לשיפור בכאב, בשינה ובאיכות החיים אצל חלק מהמטופלים.</w:t>
      </w:r>
      <w:r w:rsidR="00E65109">
        <w:rPr>
          <w:rFonts w:hint="cs"/>
          <w:rtl/>
        </w:rPr>
        <w:t xml:space="preserve"> </w:t>
      </w:r>
      <w:r>
        <w:rPr>
          <w:rFonts w:cs="Arial"/>
          <w:rtl/>
        </w:rPr>
        <w:t xml:space="preserve">בניסוי קטן שפורסם בשנת 2026 נבדק שמן המכיל </w:t>
      </w:r>
      <w:r>
        <w:t>THC</w:t>
      </w:r>
      <w:r>
        <w:rPr>
          <w:rFonts w:cs="Arial"/>
          <w:rtl/>
        </w:rPr>
        <w:t xml:space="preserve"> ו־</w:t>
      </w:r>
      <w:r>
        <w:t>CBD</w:t>
      </w:r>
      <w:r>
        <w:rPr>
          <w:rFonts w:cs="Arial"/>
          <w:rtl/>
        </w:rPr>
        <w:t xml:space="preserve"> ביחס 1:1, ונמצאו אותות מעודדים להקלה בתסמינים.</w:t>
      </w:r>
      <w:r w:rsidR="00E65109">
        <w:rPr>
          <w:rFonts w:hint="cs"/>
          <w:rtl/>
        </w:rPr>
        <w:t xml:space="preserve"> </w:t>
      </w:r>
      <w:r>
        <w:rPr>
          <w:rFonts w:cs="Arial"/>
          <w:rtl/>
        </w:rPr>
        <w:t xml:space="preserve">עם זאת, הראיות עדיין מוגבלות. במחקר אקראי אחר, שכלל 200 מטופלים, </w:t>
      </w:r>
      <w:r>
        <w:t>CBD</w:t>
      </w:r>
      <w:r>
        <w:rPr>
          <w:rFonts w:cs="Arial"/>
          <w:rtl/>
        </w:rPr>
        <w:t xml:space="preserve"> לבדו במינון שנבדק לא הראה יתרון על פלצבו בהפחתת כאב.</w:t>
      </w:r>
      <w:r w:rsidR="00E65109">
        <w:rPr>
          <w:rFonts w:hint="cs"/>
          <w:rtl/>
        </w:rPr>
        <w:t xml:space="preserve"> </w:t>
      </w:r>
      <w:r>
        <w:rPr>
          <w:rFonts w:cs="Arial"/>
          <w:rtl/>
        </w:rPr>
        <w:t>המסקנה אינה שקנאביס הוא תרופת פלא, וגם לא שקנאביס אינו יעיל.</w:t>
      </w:r>
      <w:r w:rsidR="00E65109">
        <w:rPr>
          <w:rFonts w:hint="cs"/>
          <w:rtl/>
        </w:rPr>
        <w:t xml:space="preserve"> </w:t>
      </w:r>
      <w:r>
        <w:rPr>
          <w:rFonts w:cs="Arial"/>
          <w:rtl/>
        </w:rPr>
        <w:t xml:space="preserve">המסקנה היא שצריך להפסיק להתייחס לכל </w:t>
      </w:r>
      <w:proofErr w:type="spellStart"/>
      <w:r>
        <w:rPr>
          <w:rFonts w:cs="Arial"/>
          <w:rtl/>
        </w:rPr>
        <w:t>הקנאבינואידים</w:t>
      </w:r>
      <w:proofErr w:type="spellEnd"/>
      <w:r>
        <w:rPr>
          <w:rFonts w:cs="Arial"/>
          <w:rtl/>
        </w:rPr>
        <w:t xml:space="preserve"> כאל חומר אחד.</w:t>
      </w:r>
      <w:r w:rsidR="00E65109" w:rsidRPr="00E65109">
        <w:t xml:space="preserve"> </w:t>
      </w:r>
      <w:r w:rsidR="00E65109" w:rsidRPr="00E65109">
        <w:t>THC, CBD</w:t>
      </w:r>
      <w:r w:rsidR="00E65109" w:rsidRPr="00E65109">
        <w:rPr>
          <w:rFonts w:cs="Arial"/>
          <w:rtl/>
        </w:rPr>
        <w:t xml:space="preserve"> </w:t>
      </w:r>
      <w:proofErr w:type="spellStart"/>
      <w:r w:rsidR="00E65109" w:rsidRPr="00E65109">
        <w:rPr>
          <w:rFonts w:cs="Arial"/>
          <w:rtl/>
        </w:rPr>
        <w:t>וקנאבינואידים</w:t>
      </w:r>
      <w:proofErr w:type="spellEnd"/>
      <w:r w:rsidR="00E65109" w:rsidRPr="00E65109">
        <w:rPr>
          <w:rFonts w:cs="Arial"/>
          <w:rtl/>
        </w:rPr>
        <w:t xml:space="preserve"> אחרים</w:t>
      </w:r>
      <w:r w:rsidR="00D90AEC">
        <w:rPr>
          <w:rFonts w:cs="Arial" w:hint="cs"/>
          <w:rtl/>
        </w:rPr>
        <w:t xml:space="preserve"> </w:t>
      </w:r>
      <w:proofErr w:type="spellStart"/>
      <w:r w:rsidR="00D90AEC">
        <w:rPr>
          <w:rFonts w:cs="Arial" w:hint="cs"/>
          <w:rtl/>
        </w:rPr>
        <w:t>וטרפנים</w:t>
      </w:r>
      <w:proofErr w:type="spellEnd"/>
      <w:r w:rsidR="00E65109" w:rsidRPr="00E65109">
        <w:rPr>
          <w:rFonts w:cs="Arial"/>
          <w:rtl/>
        </w:rPr>
        <w:t xml:space="preserve"> נבדלים בפעילותם. גם הרכב התכשיר, המינון, דרך המתן ומאפייניו הביולוגיים של המטופל עשויים להיות חשובים.</w:t>
      </w:r>
      <w:r w:rsidR="00D90AEC">
        <w:rPr>
          <w:rFonts w:cs="Arial" w:hint="cs"/>
          <w:rtl/>
        </w:rPr>
        <w:t xml:space="preserve"> </w:t>
      </w:r>
      <w:r>
        <w:rPr>
          <w:rFonts w:cs="Arial"/>
          <w:rtl/>
        </w:rPr>
        <w:t>אבל במקום להתייחס לתחום כולו בחשדנות גורפת, יש להשקיע במחקרים שיבהירו למי הטיפול מתאים, באיזה הרכב ובאילו תנאים.</w:t>
      </w:r>
    </w:p>
    <w:p w14:paraId="25976EE7" w14:textId="15EDF669" w:rsidR="00D87D98" w:rsidRPr="00E65109" w:rsidRDefault="00D87D98" w:rsidP="00D87D98">
      <w:pPr>
        <w:rPr>
          <w:b/>
          <w:bCs/>
          <w:rtl/>
        </w:rPr>
      </w:pPr>
      <w:r w:rsidRPr="00E65109">
        <w:rPr>
          <w:rFonts w:cs="Arial"/>
          <w:b/>
          <w:bCs/>
          <w:rtl/>
        </w:rPr>
        <w:t>פטריות מרפא: מדוע איננו חוקרים אותן ברצינות מספקת?</w:t>
      </w:r>
    </w:p>
    <w:p w14:paraId="4C127CCF" w14:textId="1FC8D809" w:rsidR="00D87D98" w:rsidRDefault="00D87D98" w:rsidP="00E65109">
      <w:pPr>
        <w:rPr>
          <w:rtl/>
        </w:rPr>
      </w:pPr>
      <w:r>
        <w:rPr>
          <w:rFonts w:cs="Arial"/>
          <w:rtl/>
        </w:rPr>
        <w:t>פטריות כמו רעמת האריה (</w:t>
      </w:r>
      <w:r>
        <w:t>Lion's Mane</w:t>
      </w:r>
      <w:r>
        <w:rPr>
          <w:rFonts w:cs="Arial"/>
          <w:rtl/>
        </w:rPr>
        <w:t xml:space="preserve">), </w:t>
      </w:r>
      <w:proofErr w:type="spellStart"/>
      <w:r>
        <w:rPr>
          <w:rFonts w:cs="Arial"/>
          <w:rtl/>
        </w:rPr>
        <w:t>ריישי</w:t>
      </w:r>
      <w:proofErr w:type="spellEnd"/>
      <w:r>
        <w:rPr>
          <w:rFonts w:cs="Arial"/>
          <w:rtl/>
        </w:rPr>
        <w:t xml:space="preserve"> </w:t>
      </w:r>
      <w:proofErr w:type="spellStart"/>
      <w:r>
        <w:rPr>
          <w:rFonts w:cs="Arial"/>
          <w:rtl/>
        </w:rPr>
        <w:t>וקורדיספס</w:t>
      </w:r>
      <w:proofErr w:type="spellEnd"/>
      <w:r>
        <w:rPr>
          <w:rFonts w:cs="Arial"/>
          <w:rtl/>
        </w:rPr>
        <w:t xml:space="preserve"> מכילות רכיבים ביולוגיים המעוררים עניין במחקר על ויסות חיסוני, דלקת ותהליכים עצביים.</w:t>
      </w:r>
      <w:r w:rsidR="00E65109">
        <w:rPr>
          <w:rFonts w:hint="cs"/>
          <w:rtl/>
        </w:rPr>
        <w:t xml:space="preserve"> </w:t>
      </w:r>
      <w:r>
        <w:rPr>
          <w:rFonts w:cs="Arial"/>
          <w:rtl/>
        </w:rPr>
        <w:t xml:space="preserve">חלק מהתרכובות נחקרו </w:t>
      </w:r>
      <w:r>
        <w:rPr>
          <w:rFonts w:cs="Arial"/>
          <w:rtl/>
        </w:rPr>
        <w:lastRenderedPageBreak/>
        <w:t>בשל יכולתן להשפיע על מסלולים המעורבים בתגובה חיסונית ובתפקוד מערכת העצבים.</w:t>
      </w:r>
      <w:r w:rsidR="00E65109">
        <w:rPr>
          <w:rFonts w:hint="cs"/>
          <w:rtl/>
        </w:rPr>
        <w:t xml:space="preserve"> </w:t>
      </w:r>
      <w:r>
        <w:rPr>
          <w:rFonts w:cs="Arial"/>
          <w:rtl/>
        </w:rPr>
        <w:t xml:space="preserve">בשנת 2015 פורסם מחקר קטן שבו נבדקה השפעת </w:t>
      </w:r>
      <w:proofErr w:type="spellStart"/>
      <w:r>
        <w:rPr>
          <w:rFonts w:cs="Arial"/>
          <w:rtl/>
        </w:rPr>
        <w:t>ריישי</w:t>
      </w:r>
      <w:proofErr w:type="spellEnd"/>
      <w:r>
        <w:rPr>
          <w:rFonts w:cs="Arial"/>
          <w:rtl/>
        </w:rPr>
        <w:t xml:space="preserve"> על נשים עם פיברומיאלגיה, ונצפו שיפורים במדדים מסוימים של הכושר הגופני.</w:t>
      </w:r>
      <w:r w:rsidR="00E65109">
        <w:rPr>
          <w:rFonts w:hint="cs"/>
          <w:rtl/>
        </w:rPr>
        <w:t xml:space="preserve"> </w:t>
      </w:r>
      <w:r>
        <w:rPr>
          <w:rFonts w:cs="Arial"/>
          <w:rtl/>
        </w:rPr>
        <w:t>אבל חשוב להבהיר: אין עדיין בסיס מחקרי המאפשר לקבוע שפטריות מרפא מטפלות ביעילות מוכחת בפיברומיאלגיה, ובוודאי שלא מרפאות אותה.</w:t>
      </w:r>
      <w:r w:rsidR="00D90AEC">
        <w:rPr>
          <w:rFonts w:cs="Arial" w:hint="cs"/>
          <w:rtl/>
        </w:rPr>
        <w:t xml:space="preserve"> </w:t>
      </w:r>
      <w:r>
        <w:rPr>
          <w:rFonts w:cs="Arial"/>
          <w:rtl/>
        </w:rPr>
        <w:t>דווקא משום כך נדרש מחקר קליני רציני.</w:t>
      </w:r>
      <w:r w:rsidR="00E65109">
        <w:rPr>
          <w:rFonts w:hint="cs"/>
          <w:rtl/>
        </w:rPr>
        <w:t xml:space="preserve"> </w:t>
      </w:r>
      <w:r>
        <w:rPr>
          <w:rFonts w:cs="Arial"/>
          <w:rtl/>
        </w:rPr>
        <w:t xml:space="preserve">מדוע לא לבחון תמציות תקניות, ריכוזים מדויקים, השפעות על </w:t>
      </w:r>
      <w:proofErr w:type="spellStart"/>
      <w:r>
        <w:rPr>
          <w:rFonts w:cs="Arial"/>
          <w:rtl/>
        </w:rPr>
        <w:t>ציטוקינים</w:t>
      </w:r>
      <w:proofErr w:type="spellEnd"/>
      <w:r>
        <w:rPr>
          <w:rFonts w:cs="Arial"/>
          <w:rtl/>
        </w:rPr>
        <w:t>, תגובתיות תאי חיסון ומדדי כאב ותפקוד?</w:t>
      </w:r>
      <w:r w:rsidR="00D90AEC">
        <w:rPr>
          <w:rFonts w:cs="Arial" w:hint="cs"/>
          <w:rtl/>
        </w:rPr>
        <w:t xml:space="preserve"> </w:t>
      </w:r>
      <w:r>
        <w:rPr>
          <w:rFonts w:cs="Arial"/>
          <w:rtl/>
        </w:rPr>
        <w:t>מחקרי</w:t>
      </w:r>
      <w:r w:rsidR="00E65109">
        <w:rPr>
          <w:rFonts w:hint="cs"/>
          <w:rtl/>
        </w:rPr>
        <w:t>ם</w:t>
      </w:r>
      <w:r>
        <w:rPr>
          <w:rFonts w:cs="Arial"/>
          <w:rtl/>
        </w:rPr>
        <w:t>, המאפשרים לבדוק השערות חדשניות בלי להבטיח מראש מוצר מסחרי, חיוניים במיוחד בתחום שנותרו בו כל כך הרבה שאלות פתוחות.</w:t>
      </w:r>
    </w:p>
    <w:p w14:paraId="7C4B021D" w14:textId="57EA9A1D" w:rsidR="00D87D98" w:rsidRPr="00E65109" w:rsidRDefault="00D87D98" w:rsidP="00D87D98">
      <w:pPr>
        <w:rPr>
          <w:b/>
          <w:bCs/>
          <w:rtl/>
        </w:rPr>
      </w:pPr>
      <w:proofErr w:type="spellStart"/>
      <w:r w:rsidRPr="00E65109">
        <w:rPr>
          <w:rFonts w:cs="Arial"/>
          <w:b/>
          <w:bCs/>
          <w:rtl/>
        </w:rPr>
        <w:t>פסילוסיבין</w:t>
      </w:r>
      <w:proofErr w:type="spellEnd"/>
      <w:r w:rsidRPr="00E65109">
        <w:rPr>
          <w:rFonts w:cs="Arial"/>
          <w:b/>
          <w:bCs/>
          <w:rtl/>
        </w:rPr>
        <w:t>, כאב ושינוי תודעה: האם אנו מפספסים ממד שלם בריפוי?</w:t>
      </w:r>
    </w:p>
    <w:p w14:paraId="31D1F277" w14:textId="7714A051" w:rsidR="00D87D98" w:rsidRDefault="00D87D98" w:rsidP="00E65109">
      <w:pPr>
        <w:rPr>
          <w:rtl/>
        </w:rPr>
      </w:pPr>
      <w:r>
        <w:rPr>
          <w:rFonts w:cs="Arial"/>
          <w:rtl/>
        </w:rPr>
        <w:t xml:space="preserve">אחד התחומים המסקרנים ביותר הוא הטיפול באמצעות </w:t>
      </w:r>
      <w:proofErr w:type="spellStart"/>
      <w:r>
        <w:rPr>
          <w:rFonts w:cs="Arial"/>
          <w:rtl/>
        </w:rPr>
        <w:t>פסילוסיבין</w:t>
      </w:r>
      <w:proofErr w:type="spellEnd"/>
      <w:r>
        <w:rPr>
          <w:rFonts w:cs="Arial"/>
          <w:rtl/>
        </w:rPr>
        <w:t xml:space="preserve"> בשילוב תמיכה </w:t>
      </w:r>
      <w:proofErr w:type="spellStart"/>
      <w:r>
        <w:rPr>
          <w:rFonts w:cs="Arial"/>
          <w:rtl/>
        </w:rPr>
        <w:t>פסיכותרפויטית</w:t>
      </w:r>
      <w:proofErr w:type="spellEnd"/>
      <w:r>
        <w:rPr>
          <w:rFonts w:cs="Arial"/>
          <w:rtl/>
        </w:rPr>
        <w:t>.</w:t>
      </w:r>
      <w:r w:rsidR="00E65109">
        <w:rPr>
          <w:rFonts w:hint="cs"/>
          <w:rtl/>
        </w:rPr>
        <w:t xml:space="preserve"> </w:t>
      </w:r>
      <w:r>
        <w:rPr>
          <w:rFonts w:cs="Arial"/>
          <w:rtl/>
        </w:rPr>
        <w:t>בשנת 2025 פורסם מחקר חלוץ שבו השתתפו חמישה חולי פיברומיאלגיה. לאחר ההתערבות דווחו שיפורים משמעותיים במדדים מסוימים של כאב, הפרעות שינה והשפעת המחלה על החיים.</w:t>
      </w:r>
      <w:r w:rsidR="00E65109">
        <w:rPr>
          <w:rFonts w:hint="cs"/>
          <w:rtl/>
        </w:rPr>
        <w:t xml:space="preserve"> </w:t>
      </w:r>
      <w:r>
        <w:rPr>
          <w:rFonts w:cs="Arial"/>
          <w:rtl/>
        </w:rPr>
        <w:t>זהו מחקר זעיר, ללא קבוצת ביקורת, ולכן אי אפשר להסיק ממנו יעילות מוכחת. אבל קשה להתעלם מהשאלות שהוא מעלה.</w:t>
      </w:r>
      <w:r w:rsidR="00E65109">
        <w:rPr>
          <w:rFonts w:hint="cs"/>
          <w:rtl/>
        </w:rPr>
        <w:t xml:space="preserve"> </w:t>
      </w:r>
      <w:proofErr w:type="spellStart"/>
      <w:r>
        <w:rPr>
          <w:rFonts w:cs="Arial"/>
          <w:rtl/>
        </w:rPr>
        <w:t>פסילוסיבין</w:t>
      </w:r>
      <w:proofErr w:type="spellEnd"/>
      <w:r>
        <w:rPr>
          <w:rFonts w:cs="Arial"/>
          <w:rtl/>
        </w:rPr>
        <w:t xml:space="preserve"> משפיע על מערכות </w:t>
      </w:r>
      <w:proofErr w:type="spellStart"/>
      <w:r>
        <w:rPr>
          <w:rFonts w:cs="Arial"/>
          <w:rtl/>
        </w:rPr>
        <w:t>סרוטונרגיות</w:t>
      </w:r>
      <w:proofErr w:type="spellEnd"/>
      <w:r>
        <w:rPr>
          <w:rFonts w:cs="Arial"/>
          <w:rtl/>
        </w:rPr>
        <w:t xml:space="preserve"> ועל תהליכים הקשורים לתפיסה, לרגש ולגמישות קוגניטיבית.</w:t>
      </w:r>
      <w:r w:rsidR="00E65109">
        <w:rPr>
          <w:rFonts w:hint="cs"/>
          <w:rtl/>
        </w:rPr>
        <w:t xml:space="preserve"> </w:t>
      </w:r>
      <w:r>
        <w:rPr>
          <w:rFonts w:cs="Arial"/>
          <w:rtl/>
        </w:rPr>
        <w:t>הכאב הכרוני אינו רק אות חשמלי המגיע מרקמה למוח. הוא חוויה ביולוגית מורכבת, המערבת עיבוד עצבי, זיכרון, ציפייה, רגשות ותגובות גופניות.</w:t>
      </w:r>
      <w:r w:rsidR="00D90AEC">
        <w:rPr>
          <w:rFonts w:cs="Arial" w:hint="cs"/>
          <w:rtl/>
        </w:rPr>
        <w:t xml:space="preserve"> </w:t>
      </w:r>
      <w:r>
        <w:rPr>
          <w:rFonts w:cs="Arial"/>
          <w:rtl/>
        </w:rPr>
        <w:t>שינוי עמוק בתפיסת הכאב, ביחס אליו ובדפוסים שבהם האדם חווה את גופו עשוי לפתוח אפשרויות טיפוליות חדשות.</w:t>
      </w:r>
      <w:r w:rsidR="00E65109">
        <w:rPr>
          <w:rFonts w:hint="cs"/>
          <w:rtl/>
        </w:rPr>
        <w:t xml:space="preserve"> </w:t>
      </w:r>
      <w:r>
        <w:rPr>
          <w:rFonts w:cs="Arial"/>
          <w:rtl/>
        </w:rPr>
        <w:t>האם ייתכן שלפעמים שינוי תודעתי אינו רק תוצאה של תהליך הריפוי, אלא חלק מהתהליך עצמו?</w:t>
      </w:r>
      <w:r w:rsidR="00E65109">
        <w:rPr>
          <w:rFonts w:hint="cs"/>
          <w:rtl/>
        </w:rPr>
        <w:t xml:space="preserve"> </w:t>
      </w:r>
      <w:r>
        <w:rPr>
          <w:rFonts w:cs="Arial"/>
          <w:rtl/>
        </w:rPr>
        <w:t>זאת השערה מרתקת שראויה לבדיקה מדעית, ולא עובדה שכבר הוכחה.</w:t>
      </w:r>
      <w:r w:rsidR="00E65109">
        <w:rPr>
          <w:rFonts w:hint="cs"/>
          <w:rtl/>
        </w:rPr>
        <w:t xml:space="preserve"> </w:t>
      </w:r>
      <w:r>
        <w:rPr>
          <w:rFonts w:cs="Arial"/>
          <w:rtl/>
        </w:rPr>
        <w:t>פסילת האפשרות לחקור התערבויות משנות תודעה רק משום שאינן משתלבות במודל התרופתי המקובל תהיה טעות נוספת.</w:t>
      </w:r>
    </w:p>
    <w:p w14:paraId="2F932EFF" w14:textId="1F3A3EC5" w:rsidR="00D87D98" w:rsidRPr="00E65109" w:rsidRDefault="00D87D98" w:rsidP="00D87D98">
      <w:pPr>
        <w:rPr>
          <w:b/>
          <w:bCs/>
          <w:rtl/>
        </w:rPr>
      </w:pPr>
      <w:r w:rsidRPr="00E65109">
        <w:rPr>
          <w:rFonts w:cs="Arial"/>
          <w:b/>
          <w:bCs/>
          <w:rtl/>
        </w:rPr>
        <w:t>הגיע הזמן לשנות את השאלה</w:t>
      </w:r>
    </w:p>
    <w:p w14:paraId="52AB0104" w14:textId="6BBAD860" w:rsidR="00D87D98" w:rsidRDefault="00D87D98" w:rsidP="00E65109">
      <w:pPr>
        <w:rPr>
          <w:rtl/>
        </w:rPr>
      </w:pPr>
      <w:r>
        <w:rPr>
          <w:rFonts w:cs="Arial"/>
          <w:rtl/>
        </w:rPr>
        <w:t>במקום לשאול רק כיצד ניתן להקל על הכאב, הגיע הזמן לשאול כיצד פועלות מערכות הגוף של האדם הסובל ממנו.</w:t>
      </w:r>
      <w:r w:rsidR="00E65109">
        <w:rPr>
          <w:rFonts w:cs="Arial" w:hint="cs"/>
          <w:rtl/>
        </w:rPr>
        <w:t xml:space="preserve"> כ</w:t>
      </w:r>
      <w:r>
        <w:rPr>
          <w:rFonts w:cs="Arial"/>
          <w:rtl/>
        </w:rPr>
        <w:t>יצד מגיבים תאי החיסון שלו לגירוי? האם קיימת הפרעה בתהליכי בקרה דלקתיים? כיצד משפיעים הורמוני סטרס על תגובתם? האם ניתן לזהות חתימה ביולוגית שמבדילה בין קבוצות חולים?</w:t>
      </w:r>
      <w:r w:rsidR="00E65109">
        <w:rPr>
          <w:rFonts w:hint="cs"/>
          <w:rtl/>
        </w:rPr>
        <w:t xml:space="preserve"> </w:t>
      </w:r>
      <w:r>
        <w:rPr>
          <w:rFonts w:cs="Arial"/>
          <w:rtl/>
        </w:rPr>
        <w:t>בדיקות תפקודיות של מערכת החיסון, מדידות חוזרות לאורך זמן ושילוב עם נתונים עצביים, הורמונליים וקליניים עשויים לקדם גישה חדשה לאבחון ולבחירת טיפול.</w:t>
      </w:r>
      <w:r w:rsidR="00E65109">
        <w:rPr>
          <w:rFonts w:hint="cs"/>
          <w:rtl/>
        </w:rPr>
        <w:t xml:space="preserve"> </w:t>
      </w:r>
      <w:r>
        <w:rPr>
          <w:rFonts w:cs="Arial"/>
          <w:rtl/>
        </w:rPr>
        <w:t xml:space="preserve">אין כיום הוכחה שבדיקת </w:t>
      </w:r>
      <w:r>
        <w:t>PBMC</w:t>
      </w:r>
      <w:r>
        <w:rPr>
          <w:rFonts w:cs="Arial"/>
          <w:rtl/>
        </w:rPr>
        <w:t xml:space="preserve"> מסוימת מסוגלת לאבחן פיברומיאלגיה ברמת דיוק מספקת לשימוש קליני רחב. זאת בדיוק אחת המשימות המחקריות החשובות שעוד לפנינו.</w:t>
      </w:r>
      <w:r w:rsidR="00E65109">
        <w:rPr>
          <w:rFonts w:hint="cs"/>
          <w:rtl/>
        </w:rPr>
        <w:t xml:space="preserve"> </w:t>
      </w:r>
      <w:r>
        <w:rPr>
          <w:rFonts w:cs="Arial"/>
          <w:rtl/>
        </w:rPr>
        <w:t>העתיד צריך להיות רפואה מותאמת ביולוגית, ולא רק התאמת מרשמים לפי רשימות של תסמינים.</w:t>
      </w:r>
    </w:p>
    <w:p w14:paraId="564410F3" w14:textId="7A0BC006" w:rsidR="00D87D98" w:rsidRPr="00E65109" w:rsidRDefault="00D87D98" w:rsidP="00D87D98">
      <w:pPr>
        <w:rPr>
          <w:b/>
          <w:bCs/>
          <w:rtl/>
        </w:rPr>
      </w:pPr>
      <w:r w:rsidRPr="00E65109">
        <w:rPr>
          <w:rFonts w:cs="Arial"/>
          <w:b/>
          <w:bCs/>
          <w:rtl/>
        </w:rPr>
        <w:t>הגיע הזמן להפסיק לנהל את המחלה ולהתחיל להבין אותה</w:t>
      </w:r>
    </w:p>
    <w:p w14:paraId="2A106CD0" w14:textId="0F69606E" w:rsidR="00D87D98" w:rsidRDefault="00D87D98" w:rsidP="00E65109">
      <w:pPr>
        <w:rPr>
          <w:rtl/>
        </w:rPr>
      </w:pPr>
      <w:r>
        <w:rPr>
          <w:rFonts w:cs="Arial"/>
          <w:rtl/>
        </w:rPr>
        <w:t>פיברומיאלגיה אינה מחלה מדומיינת. זאת תסמונת מורכבת ומתישה, שהרפואה עדיין אינה מבינה במלואה.</w:t>
      </w:r>
      <w:r w:rsidR="00E65109">
        <w:rPr>
          <w:rFonts w:hint="cs"/>
          <w:rtl/>
        </w:rPr>
        <w:t xml:space="preserve"> </w:t>
      </w:r>
      <w:r>
        <w:rPr>
          <w:rFonts w:cs="Arial"/>
          <w:rtl/>
        </w:rPr>
        <w:t>הכשל אינו בעצם השימוש בתרופות, בטיפולים פסיכולוגיים או בפעילות גופנית. כל אלה עשויים לתרום לחלק מהמטופלים.</w:t>
      </w:r>
      <w:r w:rsidR="00E65109">
        <w:rPr>
          <w:rFonts w:hint="cs"/>
          <w:rtl/>
        </w:rPr>
        <w:t xml:space="preserve"> </w:t>
      </w:r>
      <w:r>
        <w:rPr>
          <w:rFonts w:cs="Arial"/>
          <w:rtl/>
        </w:rPr>
        <w:t>הכשל הוא בהשלמה עם מצב שבו מיליוני בני אדם מקבלים אבחנה שאינה מגדירה את מנגנון מחלתם, וטיפולים שאינם מכוונים בהכרח לתהליך הביולוגי שממנו היא נובעת.</w:t>
      </w:r>
      <w:r w:rsidR="00E65109">
        <w:rPr>
          <w:rFonts w:hint="cs"/>
          <w:rtl/>
        </w:rPr>
        <w:t xml:space="preserve"> </w:t>
      </w:r>
      <w:r>
        <w:rPr>
          <w:rFonts w:cs="Arial"/>
          <w:rtl/>
        </w:rPr>
        <w:t xml:space="preserve">מערכת החיסון, המערכת </w:t>
      </w:r>
      <w:proofErr w:type="spellStart"/>
      <w:r>
        <w:rPr>
          <w:rFonts w:cs="Arial"/>
          <w:rtl/>
        </w:rPr>
        <w:t>האנדוקנאבינואידית</w:t>
      </w:r>
      <w:proofErr w:type="spellEnd"/>
      <w:r>
        <w:rPr>
          <w:rFonts w:cs="Arial"/>
          <w:rtl/>
        </w:rPr>
        <w:t>, הקשר בין המוח לגוף והאפשרויות הטיפוליות של חומרים טבעיים משני פעילות ותודעה — כולם ראויים למחקר הרבה יותר נרחב.</w:t>
      </w:r>
      <w:r w:rsidR="00E65109">
        <w:rPr>
          <w:rFonts w:hint="cs"/>
          <w:rtl/>
        </w:rPr>
        <w:t xml:space="preserve"> </w:t>
      </w:r>
      <w:r>
        <w:rPr>
          <w:rFonts w:cs="Arial"/>
          <w:rtl/>
        </w:rPr>
        <w:t xml:space="preserve">צריך להפסיק להציב רפואה קונבנציונלית מול רפואה </w:t>
      </w:r>
      <w:r>
        <w:rPr>
          <w:rFonts w:cs="Arial"/>
          <w:rtl/>
        </w:rPr>
        <w:lastRenderedPageBreak/>
        <w:t>טבעית כאילו מדובר בשני מחנות אויבים. טיפול צריך להיבחן לפי מנגנון הפעולה שלו, יעילותו, בטיחותו והראיות התומכות בו.</w:t>
      </w:r>
      <w:r w:rsidR="00E65109">
        <w:rPr>
          <w:rFonts w:hint="cs"/>
          <w:rtl/>
        </w:rPr>
        <w:t xml:space="preserve"> </w:t>
      </w:r>
      <w:r>
        <w:rPr>
          <w:rFonts w:cs="Arial"/>
          <w:rtl/>
        </w:rPr>
        <w:t>אבל באותה מידה חייבים להפסיק להתייחס למודל הרפואי הקיים כאילו הוא ממצה את האפשרויות.</w:t>
      </w:r>
      <w:r w:rsidR="00E65109">
        <w:rPr>
          <w:rFonts w:hint="cs"/>
          <w:rtl/>
        </w:rPr>
        <w:t xml:space="preserve"> </w:t>
      </w:r>
      <w:r>
        <w:rPr>
          <w:rFonts w:cs="Arial"/>
          <w:rtl/>
        </w:rPr>
        <w:t>הבעיה הגדולה ביותר של רפואת הפיברומיאלגיה אינה מה שהיא יודעת. הבעיה היא מה שהיא עדיין אינה יודעת — והנכונות להסתפק בכך</w:t>
      </w:r>
      <w:r w:rsidR="00E65109">
        <w:rPr>
          <w:rFonts w:hint="cs"/>
          <w:rtl/>
        </w:rPr>
        <w:t xml:space="preserve"> </w:t>
      </w:r>
      <w:r>
        <w:rPr>
          <w:rFonts w:cs="Arial"/>
          <w:rtl/>
        </w:rPr>
        <w:t>עד שלא נעבור מאבחון תסמינים להבנת מנגנונים, ממדידת כאב למדידת תפקוד ביולוגי, ומטיפול אחיד לרפואה מותאמת אישית, נמשיך בעיקר לנהל את הסבל.</w:t>
      </w:r>
      <w:r w:rsidR="00E65109">
        <w:rPr>
          <w:rFonts w:hint="cs"/>
          <w:rtl/>
        </w:rPr>
        <w:t xml:space="preserve"> </w:t>
      </w:r>
      <w:r>
        <w:rPr>
          <w:rFonts w:cs="Arial"/>
          <w:rtl/>
        </w:rPr>
        <w:t>לחולי הפיברומיאלגיה מגיע יותר מהסבר על הכאב שלהם. מגיע להם שנעשה כל מאמץ מדעי להבין מה גורם לו — וכיצד ניתן לשנות זאת.</w:t>
      </w:r>
    </w:p>
    <w:p w14:paraId="3AD55C7B" w14:textId="58A50F83" w:rsidR="00D87D98" w:rsidRDefault="00D87D98" w:rsidP="00E65109">
      <w:pPr>
        <w:rPr>
          <w:rtl/>
        </w:rPr>
      </w:pPr>
      <w:r>
        <w:rPr>
          <w:rFonts w:cs="Arial"/>
          <w:rtl/>
        </w:rPr>
        <w:t>מקורות מדעיים מרכזיים</w:t>
      </w:r>
    </w:p>
    <w:p w14:paraId="2649BD71" w14:textId="77777777" w:rsidR="00D87D98" w:rsidRDefault="00D87D98" w:rsidP="00D87D98">
      <w:r>
        <w:rPr>
          <w:rFonts w:cs="Arial"/>
          <w:rtl/>
        </w:rPr>
        <w:t xml:space="preserve">1. </w:t>
      </w:r>
      <w:r>
        <w:t xml:space="preserve">[Wolfe &amp; </w:t>
      </w:r>
      <w:proofErr w:type="spellStart"/>
      <w:r>
        <w:t>Rasker</w:t>
      </w:r>
      <w:proofErr w:type="spellEnd"/>
      <w:r>
        <w:t xml:space="preserve">, 2021 – The Evolution of Fibromyalgia, Its Concepts, and </w:t>
      </w:r>
      <w:proofErr w:type="gramStart"/>
      <w:r>
        <w:t>Criteria](</w:t>
      </w:r>
      <w:proofErr w:type="gramEnd"/>
      <w:r>
        <w:t>https://pmc.ncbi.nlm.nih.gov/articles/PMC8716007/)</w:t>
      </w:r>
    </w:p>
    <w:p w14:paraId="75F55AF5" w14:textId="77777777" w:rsidR="00D87D98" w:rsidRDefault="00D87D98" w:rsidP="00D87D98">
      <w:r>
        <w:rPr>
          <w:rFonts w:cs="Arial"/>
          <w:rtl/>
        </w:rPr>
        <w:t xml:space="preserve">2. </w:t>
      </w:r>
      <w:r>
        <w:t xml:space="preserve">[Wolfe et al., 2016 – Revised Fibromyalgia Diagnostic </w:t>
      </w:r>
      <w:proofErr w:type="gramStart"/>
      <w:r>
        <w:t>Criteria](</w:t>
      </w:r>
      <w:proofErr w:type="gramEnd"/>
      <w:r>
        <w:t>https://pubmed.ncbi.nlm.nih.gov/27916278/)</w:t>
      </w:r>
    </w:p>
    <w:p w14:paraId="60AF7112" w14:textId="77777777" w:rsidR="00D87D98" w:rsidRDefault="00D87D98" w:rsidP="00D87D98">
      <w:r>
        <w:rPr>
          <w:rFonts w:cs="Arial"/>
          <w:rtl/>
        </w:rPr>
        <w:t xml:space="preserve">3. </w:t>
      </w:r>
      <w:r>
        <w:t xml:space="preserve">[Behm et al., 2012 – Unique Immunologic Patterns in </w:t>
      </w:r>
      <w:proofErr w:type="gramStart"/>
      <w:r>
        <w:t>Fibromyalgia](</w:t>
      </w:r>
      <w:proofErr w:type="gramEnd"/>
      <w:r>
        <w:t>https://pubmed.ncbi.nlm.nih.gov/23245186/)</w:t>
      </w:r>
    </w:p>
    <w:p w14:paraId="4591BA59" w14:textId="77777777" w:rsidR="00D87D98" w:rsidRDefault="00D87D98" w:rsidP="00D87D98">
      <w:r>
        <w:rPr>
          <w:rFonts w:cs="Arial"/>
          <w:rtl/>
        </w:rPr>
        <w:t xml:space="preserve">4. </w:t>
      </w:r>
      <w:r>
        <w:t xml:space="preserve">[Goebel et al., 2021 – Passive Transfer of Fibromyalgia Symptoms from Patients to </w:t>
      </w:r>
      <w:proofErr w:type="gramStart"/>
      <w:r>
        <w:t>Mice](</w:t>
      </w:r>
      <w:proofErr w:type="gramEnd"/>
      <w:r>
        <w:t>https://pubmed.ncbi.nlm.nih.gov/34196305/)</w:t>
      </w:r>
    </w:p>
    <w:p w14:paraId="02A6B703" w14:textId="77777777" w:rsidR="00D87D98" w:rsidRDefault="00D87D98" w:rsidP="00D87D98">
      <w:r>
        <w:rPr>
          <w:rFonts w:cs="Arial"/>
          <w:rtl/>
        </w:rPr>
        <w:t xml:space="preserve">5. </w:t>
      </w:r>
      <w:r>
        <w:t xml:space="preserve">[Cochrane Overview – Pharmacological Therapies for </w:t>
      </w:r>
      <w:proofErr w:type="gramStart"/>
      <w:r>
        <w:t>Fibromyalgia](</w:t>
      </w:r>
      <w:proofErr w:type="gramEnd"/>
      <w:r>
        <w:t>https://pubmed.ncbi.nlm.nih.gov/39705187/)</w:t>
      </w:r>
    </w:p>
    <w:p w14:paraId="50C796ED" w14:textId="77777777" w:rsidR="00D87D98" w:rsidRDefault="00D87D98" w:rsidP="00D87D98">
      <w:r>
        <w:rPr>
          <w:rFonts w:cs="Arial"/>
          <w:rtl/>
        </w:rPr>
        <w:t xml:space="preserve">6. </w:t>
      </w:r>
      <w:r>
        <w:t xml:space="preserve">[Rasmussen et al., 2026 – Cannabidiol versus Placebo in </w:t>
      </w:r>
      <w:proofErr w:type="gramStart"/>
      <w:r>
        <w:t>Fibromyalgia](</w:t>
      </w:r>
      <w:proofErr w:type="gramEnd"/>
      <w:r>
        <w:t>https://pubmed.ncbi.nlm.nih.gov/40846590/)</w:t>
      </w:r>
    </w:p>
    <w:p w14:paraId="13F5DBB8" w14:textId="77777777" w:rsidR="00D87D98" w:rsidRDefault="00D87D98" w:rsidP="00D87D98">
      <w:r>
        <w:rPr>
          <w:rFonts w:cs="Arial"/>
          <w:rtl/>
        </w:rPr>
        <w:t xml:space="preserve">7. </w:t>
      </w:r>
      <w:r>
        <w:t>[</w:t>
      </w:r>
      <w:proofErr w:type="spellStart"/>
      <w:r>
        <w:t>Kurlyandchik</w:t>
      </w:r>
      <w:proofErr w:type="spellEnd"/>
      <w:r>
        <w:t xml:space="preserve"> et al., 2026 – </w:t>
      </w:r>
      <w:proofErr w:type="gramStart"/>
      <w:r>
        <w:t>THC:CBD</w:t>
      </w:r>
      <w:proofErr w:type="gramEnd"/>
      <w:r>
        <w:t xml:space="preserve"> Cannabis Oil Pilot </w:t>
      </w:r>
      <w:proofErr w:type="gramStart"/>
      <w:r>
        <w:t>Trial](</w:t>
      </w:r>
      <w:proofErr w:type="gramEnd"/>
      <w:r>
        <w:t>https://pubmed.ncbi.nlm.nih.gov/42142029/)</w:t>
      </w:r>
    </w:p>
    <w:p w14:paraId="59FACF40" w14:textId="77777777" w:rsidR="00D87D98" w:rsidRDefault="00D87D98" w:rsidP="00D87D98">
      <w:r>
        <w:rPr>
          <w:rFonts w:cs="Arial"/>
          <w:rtl/>
        </w:rPr>
        <w:t xml:space="preserve">8. </w:t>
      </w:r>
      <w:r>
        <w:t xml:space="preserve">[Collado Mateo et al., 2015 – Ganoderma lucidum and Physical Fitness in </w:t>
      </w:r>
      <w:proofErr w:type="gramStart"/>
      <w:r>
        <w:t>Fibromyalgia](</w:t>
      </w:r>
      <w:proofErr w:type="gramEnd"/>
      <w:r>
        <w:t>https://pubmed.ncbi.nlm.nih.gov/26545669/)</w:t>
      </w:r>
    </w:p>
    <w:p w14:paraId="16669354" w14:textId="05EDA6F1" w:rsidR="00D87D98" w:rsidRDefault="00D87D98" w:rsidP="00D87D98">
      <w:r>
        <w:rPr>
          <w:rFonts w:cs="Arial"/>
          <w:rtl/>
        </w:rPr>
        <w:t xml:space="preserve">9. </w:t>
      </w:r>
      <w:r>
        <w:t xml:space="preserve">[Aday et al., 2025 – Psilocybin-Assisted Therapy in </w:t>
      </w:r>
      <w:proofErr w:type="gramStart"/>
      <w:r>
        <w:t>Fibromyalgia](</w:t>
      </w:r>
      <w:proofErr w:type="gramEnd"/>
      <w:r>
        <w:t>https://pubmed.ncbi.nlm.nih.gov/40171515/)</w:t>
      </w:r>
    </w:p>
    <w:sectPr w:rsidR="00D87D98" w:rsidSect="00284EE1">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7D98"/>
    <w:rsid w:val="00284EE1"/>
    <w:rsid w:val="00CF0506"/>
    <w:rsid w:val="00D87D98"/>
    <w:rsid w:val="00D90AEC"/>
    <w:rsid w:val="00E6510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9CD9D"/>
  <w15:chartTrackingRefBased/>
  <w15:docId w15:val="{FD8F299A-D658-4D8C-89C7-FB8B274368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he-IL"/>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0"/>
    <w:uiPriority w:val="9"/>
    <w:qFormat/>
    <w:rsid w:val="00D87D9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D87D9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D87D98"/>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D87D98"/>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D87D98"/>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D87D98"/>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D87D98"/>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D87D98"/>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D87D98"/>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D87D98"/>
    <w:rPr>
      <w:rFonts w:asciiTheme="majorHAnsi" w:eastAsiaTheme="majorEastAsia" w:hAnsiTheme="majorHAnsi" w:cstheme="majorBidi"/>
      <w:color w:val="2F5496" w:themeColor="accent1" w:themeShade="BF"/>
      <w:sz w:val="40"/>
      <w:szCs w:val="40"/>
    </w:rPr>
  </w:style>
  <w:style w:type="character" w:customStyle="1" w:styleId="20">
    <w:name w:val="כותרת 2 תו"/>
    <w:basedOn w:val="a0"/>
    <w:link w:val="2"/>
    <w:uiPriority w:val="9"/>
    <w:semiHidden/>
    <w:rsid w:val="00D87D98"/>
    <w:rPr>
      <w:rFonts w:asciiTheme="majorHAnsi" w:eastAsiaTheme="majorEastAsia" w:hAnsiTheme="majorHAnsi" w:cstheme="majorBidi"/>
      <w:color w:val="2F5496" w:themeColor="accent1" w:themeShade="BF"/>
      <w:sz w:val="32"/>
      <w:szCs w:val="32"/>
    </w:rPr>
  </w:style>
  <w:style w:type="character" w:customStyle="1" w:styleId="30">
    <w:name w:val="כותרת 3 תו"/>
    <w:basedOn w:val="a0"/>
    <w:link w:val="3"/>
    <w:uiPriority w:val="9"/>
    <w:semiHidden/>
    <w:rsid w:val="00D87D98"/>
    <w:rPr>
      <w:rFonts w:eastAsiaTheme="majorEastAsia" w:cstheme="majorBidi"/>
      <w:color w:val="2F5496" w:themeColor="accent1" w:themeShade="BF"/>
      <w:sz w:val="28"/>
      <w:szCs w:val="28"/>
    </w:rPr>
  </w:style>
  <w:style w:type="character" w:customStyle="1" w:styleId="40">
    <w:name w:val="כותרת 4 תו"/>
    <w:basedOn w:val="a0"/>
    <w:link w:val="4"/>
    <w:uiPriority w:val="9"/>
    <w:semiHidden/>
    <w:rsid w:val="00D87D98"/>
    <w:rPr>
      <w:rFonts w:eastAsiaTheme="majorEastAsia" w:cstheme="majorBidi"/>
      <w:i/>
      <w:iCs/>
      <w:color w:val="2F5496" w:themeColor="accent1" w:themeShade="BF"/>
    </w:rPr>
  </w:style>
  <w:style w:type="character" w:customStyle="1" w:styleId="50">
    <w:name w:val="כותרת 5 תו"/>
    <w:basedOn w:val="a0"/>
    <w:link w:val="5"/>
    <w:uiPriority w:val="9"/>
    <w:semiHidden/>
    <w:rsid w:val="00D87D98"/>
    <w:rPr>
      <w:rFonts w:eastAsiaTheme="majorEastAsia" w:cstheme="majorBidi"/>
      <w:color w:val="2F5496" w:themeColor="accent1" w:themeShade="BF"/>
    </w:rPr>
  </w:style>
  <w:style w:type="character" w:customStyle="1" w:styleId="60">
    <w:name w:val="כותרת 6 תו"/>
    <w:basedOn w:val="a0"/>
    <w:link w:val="6"/>
    <w:uiPriority w:val="9"/>
    <w:semiHidden/>
    <w:rsid w:val="00D87D98"/>
    <w:rPr>
      <w:rFonts w:eastAsiaTheme="majorEastAsia" w:cstheme="majorBidi"/>
      <w:i/>
      <w:iCs/>
      <w:color w:val="595959" w:themeColor="text1" w:themeTint="A6"/>
    </w:rPr>
  </w:style>
  <w:style w:type="character" w:customStyle="1" w:styleId="70">
    <w:name w:val="כותרת 7 תו"/>
    <w:basedOn w:val="a0"/>
    <w:link w:val="7"/>
    <w:uiPriority w:val="9"/>
    <w:semiHidden/>
    <w:rsid w:val="00D87D98"/>
    <w:rPr>
      <w:rFonts w:eastAsiaTheme="majorEastAsia" w:cstheme="majorBidi"/>
      <w:color w:val="595959" w:themeColor="text1" w:themeTint="A6"/>
    </w:rPr>
  </w:style>
  <w:style w:type="character" w:customStyle="1" w:styleId="80">
    <w:name w:val="כותרת 8 תו"/>
    <w:basedOn w:val="a0"/>
    <w:link w:val="8"/>
    <w:uiPriority w:val="9"/>
    <w:semiHidden/>
    <w:rsid w:val="00D87D98"/>
    <w:rPr>
      <w:rFonts w:eastAsiaTheme="majorEastAsia" w:cstheme="majorBidi"/>
      <w:i/>
      <w:iCs/>
      <w:color w:val="272727" w:themeColor="text1" w:themeTint="D8"/>
    </w:rPr>
  </w:style>
  <w:style w:type="character" w:customStyle="1" w:styleId="90">
    <w:name w:val="כותרת 9 תו"/>
    <w:basedOn w:val="a0"/>
    <w:link w:val="9"/>
    <w:uiPriority w:val="9"/>
    <w:semiHidden/>
    <w:rsid w:val="00D87D98"/>
    <w:rPr>
      <w:rFonts w:eastAsiaTheme="majorEastAsia" w:cstheme="majorBidi"/>
      <w:color w:val="272727" w:themeColor="text1" w:themeTint="D8"/>
    </w:rPr>
  </w:style>
  <w:style w:type="paragraph" w:styleId="a3">
    <w:name w:val="Title"/>
    <w:basedOn w:val="a"/>
    <w:next w:val="a"/>
    <w:link w:val="a4"/>
    <w:uiPriority w:val="10"/>
    <w:qFormat/>
    <w:rsid w:val="00D87D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כותרת טקסט תו"/>
    <w:basedOn w:val="a0"/>
    <w:link w:val="a3"/>
    <w:uiPriority w:val="10"/>
    <w:rsid w:val="00D87D98"/>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D87D98"/>
    <w:pPr>
      <w:numPr>
        <w:ilvl w:val="1"/>
      </w:numPr>
    </w:pPr>
    <w:rPr>
      <w:rFonts w:eastAsiaTheme="majorEastAsia" w:cstheme="majorBidi"/>
      <w:color w:val="595959" w:themeColor="text1" w:themeTint="A6"/>
      <w:spacing w:val="15"/>
      <w:sz w:val="28"/>
      <w:szCs w:val="28"/>
    </w:rPr>
  </w:style>
  <w:style w:type="character" w:customStyle="1" w:styleId="a6">
    <w:name w:val="כותרת משנה תו"/>
    <w:basedOn w:val="a0"/>
    <w:link w:val="a5"/>
    <w:uiPriority w:val="11"/>
    <w:rsid w:val="00D87D98"/>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D87D98"/>
    <w:pPr>
      <w:spacing w:before="160"/>
      <w:jc w:val="center"/>
    </w:pPr>
    <w:rPr>
      <w:i/>
      <w:iCs/>
      <w:color w:val="404040" w:themeColor="text1" w:themeTint="BF"/>
    </w:rPr>
  </w:style>
  <w:style w:type="character" w:customStyle="1" w:styleId="a8">
    <w:name w:val="ציטוט תו"/>
    <w:basedOn w:val="a0"/>
    <w:link w:val="a7"/>
    <w:uiPriority w:val="29"/>
    <w:rsid w:val="00D87D98"/>
    <w:rPr>
      <w:i/>
      <w:iCs/>
      <w:color w:val="404040" w:themeColor="text1" w:themeTint="BF"/>
    </w:rPr>
  </w:style>
  <w:style w:type="paragraph" w:styleId="a9">
    <w:name w:val="List Paragraph"/>
    <w:basedOn w:val="a"/>
    <w:uiPriority w:val="34"/>
    <w:qFormat/>
    <w:rsid w:val="00D87D98"/>
    <w:pPr>
      <w:ind w:left="720"/>
      <w:contextualSpacing/>
    </w:pPr>
  </w:style>
  <w:style w:type="character" w:styleId="aa">
    <w:name w:val="Intense Emphasis"/>
    <w:basedOn w:val="a0"/>
    <w:uiPriority w:val="21"/>
    <w:qFormat/>
    <w:rsid w:val="00D87D98"/>
    <w:rPr>
      <w:i/>
      <w:iCs/>
      <w:color w:val="2F5496" w:themeColor="accent1" w:themeShade="BF"/>
    </w:rPr>
  </w:style>
  <w:style w:type="paragraph" w:styleId="ab">
    <w:name w:val="Intense Quote"/>
    <w:basedOn w:val="a"/>
    <w:next w:val="a"/>
    <w:link w:val="ac"/>
    <w:uiPriority w:val="30"/>
    <w:qFormat/>
    <w:rsid w:val="00D87D9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ציטוט חזק תו"/>
    <w:basedOn w:val="a0"/>
    <w:link w:val="ab"/>
    <w:uiPriority w:val="30"/>
    <w:rsid w:val="00D87D98"/>
    <w:rPr>
      <w:i/>
      <w:iCs/>
      <w:color w:val="2F5496" w:themeColor="accent1" w:themeShade="BF"/>
    </w:rPr>
  </w:style>
  <w:style w:type="character" w:styleId="ad">
    <w:name w:val="Intense Reference"/>
    <w:basedOn w:val="a0"/>
    <w:uiPriority w:val="32"/>
    <w:qFormat/>
    <w:rsid w:val="00D87D98"/>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5</Pages>
  <Words>2114</Words>
  <Characters>10574</Characters>
  <Application>Microsoft Office Word</Application>
  <DocSecurity>0</DocSecurity>
  <Lines>88</Lines>
  <Paragraphs>25</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12663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Idan Harpaz 426</dc:creator>
  <cp:keywords/>
  <dc:description/>
  <cp:lastModifiedBy>Idan Harpaz 426</cp:lastModifiedBy>
  <cp:revision>2</cp:revision>
  <dcterms:created xsi:type="dcterms:W3CDTF">2026-11-04T07:53:00Z</dcterms:created>
  <dcterms:modified xsi:type="dcterms:W3CDTF">2026-11-04T08:22:00Z</dcterms:modified>
</cp:coreProperties>
</file>